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61B0B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  <w:bookmarkStart w:id="0" w:name="_Toc7976"/>
      <w:bookmarkStart w:id="1" w:name="_Toc413417184"/>
      <w:bookmarkStart w:id="2" w:name="_Toc28511"/>
    </w:p>
    <w:p w14:paraId="71DAF537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12AFA36E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644DEDD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5418F7FF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eastAsia" w:cs="Times New Roman"/>
          <w:b/>
          <w:bCs/>
          <w:sz w:val="44"/>
          <w:szCs w:val="44"/>
          <w:lang w:val="en-US" w:eastAsia="zh-CN"/>
        </w:rPr>
        <w:t>X射线光电子能谱仪</w:t>
      </w: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校准规范</w:t>
      </w:r>
    </w:p>
    <w:bookmarkEnd w:id="0"/>
    <w:bookmarkEnd w:id="1"/>
    <w:bookmarkEnd w:id="2"/>
    <w:p w14:paraId="243EF416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eastAsia" w:cs="Times New Roman"/>
          <w:b/>
          <w:bCs/>
          <w:sz w:val="44"/>
          <w:szCs w:val="44"/>
          <w:lang w:val="en-US" w:eastAsia="zh-CN"/>
        </w:rPr>
        <w:t>实验</w:t>
      </w: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报告</w:t>
      </w:r>
    </w:p>
    <w:p w14:paraId="687CB662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5F73EA6B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2CFF7497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30299925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4174619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799CFC83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tbl>
      <w:tblPr>
        <w:tblStyle w:val="3"/>
        <w:tblW w:w="675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5"/>
        <w:gridCol w:w="4194"/>
      </w:tblGrid>
      <w:tr w14:paraId="60514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928E1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主要起草单位：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06A7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中国计量科学研究院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</w:p>
        </w:tc>
      </w:tr>
      <w:tr w14:paraId="366BA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D84C4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参与起草单位：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26F5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上海市计量测试研究院有限公司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</w:p>
        </w:tc>
      </w:tr>
      <w:tr w14:paraId="70D0A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9763A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主要起草人：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E835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贾志立 任玲玲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</w:p>
        </w:tc>
      </w:tr>
      <w:tr w14:paraId="2DD57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562E7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参加起草人：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8043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郝萍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    </w:t>
            </w:r>
          </w:p>
        </w:tc>
      </w:tr>
    </w:tbl>
    <w:p w14:paraId="7751E48F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6FDDD997">
      <w:pPr>
        <w:spacing w:line="360" w:lineRule="auto"/>
        <w:rPr>
          <w:rFonts w:hint="eastAsia" w:ascii="黑体" w:hAnsi="黑体" w:eastAsia="黑体" w:cs="黑体"/>
          <w:color w:val="000000"/>
          <w:sz w:val="24"/>
          <w:lang w:eastAsia="zh-CN"/>
        </w:rPr>
      </w:pPr>
    </w:p>
    <w:p w14:paraId="2EB52371">
      <w:pPr>
        <w:jc w:val="center"/>
        <w:rPr>
          <w:rFonts w:hint="default" w:ascii="黑体" w:eastAsia="黑体"/>
          <w:b/>
          <w:bCs w:val="0"/>
          <w:color w:val="000000"/>
          <w:sz w:val="36"/>
          <w:szCs w:val="36"/>
          <w:lang w:val="en-US" w:eastAsia="zh-CN"/>
        </w:rPr>
      </w:pPr>
    </w:p>
    <w:p w14:paraId="1D4A09FD">
      <w:pPr>
        <w:jc w:val="center"/>
        <w:rPr>
          <w:rFonts w:hint="default" w:ascii="黑体" w:eastAsia="黑体"/>
          <w:b/>
          <w:bCs w:val="0"/>
          <w:color w:val="000000"/>
          <w:sz w:val="36"/>
          <w:szCs w:val="36"/>
          <w:lang w:val="en-US" w:eastAsia="zh-CN"/>
        </w:rPr>
      </w:pPr>
    </w:p>
    <w:p w14:paraId="2340D766">
      <w:pPr>
        <w:spacing w:line="360" w:lineRule="auto"/>
        <w:rPr>
          <w:rFonts w:hint="eastAsia"/>
          <w:sz w:val="24"/>
          <w:szCs w:val="24"/>
          <w:highlight w:val="none"/>
        </w:rPr>
      </w:pPr>
    </w:p>
    <w:p w14:paraId="40D34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1、测量装置</w:t>
      </w:r>
    </w:p>
    <w:p w14:paraId="19B73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测量</w:t>
      </w:r>
      <w:r>
        <w:rPr>
          <w:rFonts w:hint="eastAsia"/>
          <w:sz w:val="24"/>
          <w:szCs w:val="24"/>
          <w:lang w:val="en-US" w:eastAsia="zh-CN"/>
        </w:rPr>
        <w:t>装置</w:t>
      </w:r>
      <w:r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  <w:lang w:val="en-US" w:eastAsia="zh-CN"/>
        </w:rPr>
        <w:t>赛默飞</w:t>
      </w:r>
      <w:r>
        <w:rPr>
          <w:rFonts w:hint="eastAsia"/>
          <w:sz w:val="24"/>
          <w:szCs w:val="24"/>
        </w:rPr>
        <w:t>公司的</w:t>
      </w:r>
      <w:r>
        <w:rPr>
          <w:rFonts w:hint="eastAsia"/>
          <w:sz w:val="24"/>
          <w:szCs w:val="24"/>
          <w:lang w:val="en-US" w:eastAsia="zh-CN"/>
        </w:rPr>
        <w:t>X射线光电子能谱仪</w:t>
      </w:r>
      <w:r>
        <w:rPr>
          <w:rFonts w:hint="eastAsia"/>
          <w:sz w:val="24"/>
          <w:szCs w:val="24"/>
        </w:rPr>
        <w:t>，型号为：</w:t>
      </w:r>
      <w:r>
        <w:rPr>
          <w:rFonts w:hint="eastAsia"/>
          <w:sz w:val="24"/>
          <w:szCs w:val="24"/>
          <w:lang w:val="en-US" w:eastAsia="zh-CN"/>
        </w:rPr>
        <w:t>ESCALAB 250Xi</w:t>
      </w:r>
      <w:r>
        <w:rPr>
          <w:rFonts w:hint="eastAsia"/>
          <w:sz w:val="24"/>
          <w:szCs w:val="24"/>
        </w:rPr>
        <w:t>。</w:t>
      </w:r>
    </w:p>
    <w:p w14:paraId="1D55D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2、量标准及其他设备</w:t>
      </w:r>
    </w:p>
    <w:p w14:paraId="6AF2CACD">
      <w:pPr>
        <w:widowControl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采用的</w:t>
      </w:r>
      <w:r>
        <w:rPr>
          <w:rStyle w:val="7"/>
          <w:rFonts w:hint="default"/>
          <w:sz w:val="24"/>
          <w:szCs w:val="24"/>
        </w:rPr>
        <w:t>标准物质</w:t>
      </w:r>
      <w:r>
        <w:rPr>
          <w:rStyle w:val="7"/>
          <w:rFonts w:hint="eastAsia"/>
          <w:sz w:val="24"/>
          <w:szCs w:val="24"/>
          <w:lang w:val="en-US" w:eastAsia="zh-CN"/>
        </w:rPr>
        <w:t>及</w:t>
      </w:r>
      <w:r>
        <w:rPr>
          <w:rFonts w:hint="eastAsia"/>
          <w:sz w:val="24"/>
        </w:rPr>
        <w:t>计量特性指标见表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/>
          <w:sz w:val="24"/>
        </w:rPr>
        <w:t>：</w:t>
      </w:r>
    </w:p>
    <w:p w14:paraId="7EC06FE6">
      <w:pPr>
        <w:spacing w:line="360" w:lineRule="auto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表</w:t>
      </w:r>
      <w:r>
        <w:rPr>
          <w:rFonts w:hint="eastAsia" w:ascii="黑体" w:hAnsi="黑体" w:eastAsia="黑体" w:cs="黑体"/>
          <w:lang w:val="en-US" w:eastAsia="zh-CN"/>
        </w:rPr>
        <w:t>1</w:t>
      </w:r>
      <w:r>
        <w:rPr>
          <w:rFonts w:hint="eastAsia" w:ascii="黑体" w:hAnsi="黑体" w:eastAsia="黑体" w:cs="黑体"/>
        </w:rPr>
        <w:t xml:space="preserve"> 测量标准一览表</w:t>
      </w:r>
    </w:p>
    <w:tbl>
      <w:tblPr>
        <w:tblStyle w:val="3"/>
        <w:tblW w:w="4181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1"/>
        <w:gridCol w:w="2355"/>
      </w:tblGrid>
      <w:tr w14:paraId="5CE76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3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4ED3">
            <w:pPr>
              <w:widowControl/>
              <w:jc w:val="center"/>
              <w:textAlignment w:val="center"/>
              <w:rPr>
                <w:color w:val="000000"/>
              </w:rPr>
            </w:pPr>
            <w:r>
              <w:rPr>
                <w:rStyle w:val="7"/>
                <w:rFonts w:hint="default"/>
                <w:lang w:bidi="ar"/>
              </w:rPr>
              <w:t>名称</w:t>
            </w:r>
          </w:p>
        </w:tc>
        <w:tc>
          <w:tcPr>
            <w:tcW w:w="1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6EA6B">
            <w:pPr>
              <w:widowControl/>
              <w:jc w:val="center"/>
              <w:textAlignment w:val="center"/>
              <w:rPr>
                <w:rFonts w:eastAsia="等线"/>
                <w:color w:val="000000"/>
              </w:rPr>
            </w:pPr>
            <w:r>
              <w:rPr>
                <w:rStyle w:val="7"/>
                <w:rFonts w:hint="default"/>
                <w:lang w:bidi="ar"/>
              </w:rPr>
              <w:t>计量特性指标</w:t>
            </w:r>
          </w:p>
        </w:tc>
      </w:tr>
      <w:tr w14:paraId="72C81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3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1DE99">
            <w:pPr>
              <w:widowControl/>
              <w:jc w:val="center"/>
              <w:textAlignment w:val="center"/>
              <w:rPr>
                <w:rFonts w:eastAsia="等线"/>
                <w:color w:val="000000"/>
              </w:rPr>
            </w:pPr>
            <w:r>
              <w:rPr>
                <w:rStyle w:val="7"/>
                <w:rFonts w:hint="default"/>
                <w:lang w:bidi="ar"/>
              </w:rPr>
              <w:t xml:space="preserve">X射线光电子能谱仪能量标度标准物质 </w:t>
            </w:r>
          </w:p>
        </w:tc>
        <w:tc>
          <w:tcPr>
            <w:tcW w:w="1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DC48">
            <w:pPr>
              <w:widowControl/>
              <w:jc w:val="center"/>
              <w:textAlignment w:val="center"/>
              <w:rPr>
                <w:rFonts w:eastAsia="等线"/>
                <w:color w:val="000000"/>
              </w:rPr>
            </w:pPr>
            <w:r>
              <w:rPr>
                <w:rStyle w:val="8"/>
                <w:rFonts w:eastAsia="等线"/>
                <w:sz w:val="21"/>
                <w:szCs w:val="21"/>
                <w:lang w:bidi="ar"/>
              </w:rPr>
              <w:t>U</w:t>
            </w:r>
            <w:r>
              <w:rPr>
                <w:rFonts w:hint="eastAsia" w:eastAsia="等线"/>
                <w:color w:val="000000"/>
                <w:kern w:val="0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0.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0</w:t>
            </w:r>
            <w:r>
              <w:rPr>
                <w:rFonts w:eastAsia="等线"/>
                <w:color w:val="000000"/>
                <w:kern w:val="0"/>
                <w:lang w:bidi="ar"/>
              </w:rPr>
              <w:t xml:space="preserve"> </w:t>
            </w:r>
            <w:r>
              <w:rPr>
                <w:rFonts w:hint="eastAsia" w:eastAsia="等线"/>
                <w:color w:val="000000"/>
                <w:kern w:val="0"/>
                <w:lang w:val="en-US" w:eastAsia="zh-CN" w:bidi="ar"/>
              </w:rPr>
              <w:t>eV</w:t>
            </w:r>
            <w:r>
              <w:rPr>
                <w:rFonts w:eastAsia="等线"/>
                <w:color w:val="000000"/>
                <w:kern w:val="0"/>
                <w:lang w:bidi="ar"/>
              </w:rPr>
              <w:t xml:space="preserve"> </w:t>
            </w:r>
            <w:r>
              <w:rPr>
                <w:rStyle w:val="9"/>
                <w:rFonts w:eastAsia="等线"/>
                <w:sz w:val="21"/>
                <w:szCs w:val="21"/>
                <w:lang w:bidi="ar"/>
              </w:rPr>
              <w:t>(</w:t>
            </w:r>
            <w:r>
              <w:rPr>
                <w:rStyle w:val="8"/>
                <w:rFonts w:eastAsia="等线"/>
                <w:sz w:val="21"/>
                <w:szCs w:val="21"/>
                <w:lang w:bidi="ar"/>
              </w:rPr>
              <w:t>k</w:t>
            </w:r>
            <w:r>
              <w:rPr>
                <w:rStyle w:val="9"/>
                <w:rFonts w:eastAsia="等线"/>
                <w:sz w:val="21"/>
                <w:szCs w:val="21"/>
                <w:lang w:bidi="ar"/>
              </w:rPr>
              <w:t>=2)</w:t>
            </w:r>
          </w:p>
        </w:tc>
      </w:tr>
      <w:tr w14:paraId="73F4C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3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2B8A3">
            <w:pPr>
              <w:widowControl/>
              <w:jc w:val="center"/>
              <w:textAlignment w:val="center"/>
              <w:rPr>
                <w:rStyle w:val="7"/>
                <w:rFonts w:hint="default"/>
                <w:lang w:bidi="ar"/>
              </w:rPr>
            </w:pPr>
            <w:r>
              <w:rPr>
                <w:rStyle w:val="7"/>
                <w:rFonts w:hint="default"/>
                <w:lang w:bidi="ar"/>
              </w:rPr>
              <w:t>X射线光电子能谱仪碳（C 1s）结合能标准物质</w:t>
            </w:r>
          </w:p>
        </w:tc>
        <w:tc>
          <w:tcPr>
            <w:tcW w:w="1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43E46">
            <w:pPr>
              <w:widowControl/>
              <w:jc w:val="center"/>
              <w:textAlignment w:val="center"/>
              <w:rPr>
                <w:rStyle w:val="8"/>
                <w:rFonts w:eastAsia="等线"/>
                <w:sz w:val="21"/>
                <w:szCs w:val="21"/>
                <w:lang w:bidi="ar"/>
              </w:rPr>
            </w:pPr>
            <w:r>
              <w:rPr>
                <w:rStyle w:val="8"/>
                <w:rFonts w:eastAsia="等线"/>
                <w:sz w:val="21"/>
                <w:szCs w:val="21"/>
                <w:lang w:bidi="ar"/>
              </w:rPr>
              <w:t>U</w:t>
            </w:r>
            <w:r>
              <w:rPr>
                <w:rFonts w:hint="eastAsia" w:eastAsia="等线"/>
                <w:color w:val="000000"/>
                <w:kern w:val="0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0.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 w:bidi="ar"/>
              </w:rPr>
              <w:t>12</w:t>
            </w:r>
            <w:r>
              <w:rPr>
                <w:rFonts w:eastAsia="等线"/>
                <w:color w:val="000000"/>
                <w:kern w:val="0"/>
                <w:lang w:bidi="ar"/>
              </w:rPr>
              <w:t xml:space="preserve"> </w:t>
            </w:r>
            <w:r>
              <w:rPr>
                <w:rFonts w:hint="eastAsia" w:eastAsia="等线"/>
                <w:color w:val="000000"/>
                <w:kern w:val="0"/>
                <w:lang w:val="en-US" w:eastAsia="zh-CN" w:bidi="ar"/>
              </w:rPr>
              <w:t>eV</w:t>
            </w:r>
            <w:r>
              <w:rPr>
                <w:rFonts w:eastAsia="等线"/>
                <w:color w:val="000000"/>
                <w:kern w:val="0"/>
                <w:lang w:bidi="ar"/>
              </w:rPr>
              <w:t xml:space="preserve"> </w:t>
            </w:r>
            <w:r>
              <w:rPr>
                <w:rStyle w:val="9"/>
                <w:rFonts w:eastAsia="等线"/>
                <w:sz w:val="21"/>
                <w:szCs w:val="21"/>
                <w:lang w:bidi="ar"/>
              </w:rPr>
              <w:t>(</w:t>
            </w:r>
            <w:r>
              <w:rPr>
                <w:rStyle w:val="8"/>
                <w:rFonts w:eastAsia="等线"/>
                <w:sz w:val="21"/>
                <w:szCs w:val="21"/>
                <w:lang w:bidi="ar"/>
              </w:rPr>
              <w:t>k</w:t>
            </w:r>
            <w:r>
              <w:rPr>
                <w:rStyle w:val="9"/>
                <w:rFonts w:eastAsia="等线"/>
                <w:sz w:val="21"/>
                <w:szCs w:val="21"/>
                <w:lang w:bidi="ar"/>
              </w:rPr>
              <w:t>=2)</w:t>
            </w:r>
          </w:p>
        </w:tc>
      </w:tr>
    </w:tbl>
    <w:p w14:paraId="19897054"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校准前准备</w:t>
      </w:r>
    </w:p>
    <w:p w14:paraId="6F251812">
      <w:pPr>
        <w:spacing w:line="360" w:lineRule="auto"/>
        <w:outlineLvl w:val="1"/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3.1</w:t>
      </w:r>
      <w:r>
        <w:rPr>
          <w:rFonts w:hint="eastAsia" w:ascii="宋体" w:hAnsi="宋体" w:cs="宋体"/>
          <w:sz w:val="24"/>
        </w:rPr>
        <w:t xml:space="preserve">  标准物质装载</w:t>
      </w:r>
    </w:p>
    <w:p w14:paraId="168B093F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将X射线光电子能谱仪能量标度标准物质</w:t>
      </w:r>
      <w:r>
        <w:rPr>
          <w:rFonts w:hint="eastAsia" w:cs="Times New Roman"/>
          <w:sz w:val="24"/>
          <w:lang w:val="en-US" w:eastAsia="zh-CN"/>
        </w:rPr>
        <w:t>和X射线光电子能谱仪碳（C 1s）结合能标准物质</w:t>
      </w:r>
      <w:r>
        <w:rPr>
          <w:rFonts w:hint="default" w:ascii="Times New Roman" w:hAnsi="Times New Roman" w:cs="Times New Roman"/>
          <w:sz w:val="24"/>
          <w:lang w:val="en-US" w:eastAsia="zh-CN"/>
        </w:rPr>
        <w:t>放置于金属样品台上，用金属压片将其压紧，或采用导电胶在标准物质和样品上表面将样品粘在样品台上，如图1所示，目的是使标准物质与样品台之间接触良好。</w:t>
      </w:r>
    </w:p>
    <w:p w14:paraId="7FF895B1">
      <w:pPr>
        <w:spacing w:line="360" w:lineRule="auto"/>
        <w:jc w:val="center"/>
      </w:pPr>
      <w:r>
        <w:drawing>
          <wp:inline distT="0" distB="0" distL="114300" distR="114300">
            <wp:extent cx="2488565" cy="1372235"/>
            <wp:effectExtent l="0" t="0" r="6985" b="889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AA626">
      <w:pPr>
        <w:widowControl/>
        <w:spacing w:after="156" w:afterLines="50" w:line="360" w:lineRule="auto"/>
        <w:jc w:val="center"/>
        <w:rPr>
          <w:rFonts w:hint="eastAsia" w:ascii="Times New Roman" w:hAnsi="Times New Roman" w:eastAsia="宋体" w:cs="Times New Roman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highlight w:val="none"/>
          <w:lang w:val="en-US" w:eastAsia="zh-CN"/>
        </w:rPr>
        <w:t xml:space="preserve">图1 </w:t>
      </w:r>
      <w:r>
        <w:rPr>
          <w:rFonts w:hint="eastAsia" w:eastAsia="宋体" w:cs="Times New Roman"/>
          <w:szCs w:val="21"/>
          <w:highlight w:val="none"/>
          <w:lang w:val="en-US" w:eastAsia="zh-CN"/>
        </w:rPr>
        <w:t>标准物质</w:t>
      </w:r>
      <w:r>
        <w:rPr>
          <w:rFonts w:hint="eastAsia" w:ascii="Times New Roman" w:hAnsi="Times New Roman" w:eastAsia="宋体" w:cs="Times New Roman"/>
          <w:szCs w:val="21"/>
          <w:highlight w:val="none"/>
        </w:rPr>
        <w:t>装载</w:t>
      </w:r>
      <w:r>
        <w:rPr>
          <w:rFonts w:hint="eastAsia" w:ascii="Times New Roman" w:hAnsi="Times New Roman" w:eastAsia="宋体" w:cs="Times New Roman"/>
          <w:szCs w:val="21"/>
          <w:highlight w:val="none"/>
          <w:lang w:val="en-US" w:eastAsia="zh-CN"/>
        </w:rPr>
        <w:t>示意图</w:t>
      </w:r>
      <w:r>
        <w:rPr>
          <w:rFonts w:hint="eastAsia" w:cs="Times New Roman"/>
          <w:szCs w:val="21"/>
          <w:highlight w:val="none"/>
          <w:lang w:val="en-US" w:eastAsia="zh-CN"/>
        </w:rPr>
        <w:t>（a）X射线光电子能谱仪能量标度标准物质；（b）X射线光电子能谱仪碳（C 1s）结合能标准物质</w:t>
      </w:r>
    </w:p>
    <w:p w14:paraId="6CF97222">
      <w:pPr>
        <w:spacing w:line="360" w:lineRule="auto"/>
        <w:outlineLvl w:val="1"/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3.2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en-US" w:eastAsia="zh-CN"/>
        </w:rPr>
        <w:t>仪器抽真空</w:t>
      </w:r>
    </w:p>
    <w:p w14:paraId="2BBDE7B1">
      <w:pPr>
        <w:widowControl/>
        <w:spacing w:after="156" w:afterLines="50" w:line="360" w:lineRule="auto"/>
        <w:ind w:firstLine="480" w:firstLineChars="200"/>
        <w:jc w:val="left"/>
        <w:rPr>
          <w:rFonts w:hint="eastAsia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样品台</w:t>
      </w:r>
      <w:r>
        <w:rPr>
          <w:rFonts w:hint="eastAsia" w:eastAsia="宋体" w:cs="Times New Roman"/>
          <w:sz w:val="24"/>
          <w:lang w:val="en-US" w:eastAsia="zh-CN"/>
        </w:rPr>
        <w:t>放入</w:t>
      </w:r>
      <w:r>
        <w:rPr>
          <w:rFonts w:hint="eastAsia" w:cs="Times New Roman"/>
          <w:sz w:val="24"/>
          <w:lang w:val="en-US" w:eastAsia="zh-CN"/>
        </w:rPr>
        <w:t>样品传递</w:t>
      </w:r>
      <w:r>
        <w:rPr>
          <w:rFonts w:hint="eastAsia" w:eastAsia="宋体" w:cs="Times New Roman"/>
          <w:sz w:val="24"/>
          <w:lang w:val="en-US" w:eastAsia="zh-CN"/>
        </w:rPr>
        <w:t>仓中，并抽真空，当真空满足小于5×10</w:t>
      </w:r>
      <w:r>
        <w:rPr>
          <w:rFonts w:hint="eastAsia" w:eastAsia="宋体" w:cs="Times New Roman"/>
          <w:sz w:val="24"/>
          <w:vertAlign w:val="superscript"/>
          <w:lang w:val="en-US" w:eastAsia="zh-CN"/>
        </w:rPr>
        <w:t>-7</w:t>
      </w:r>
      <w:r>
        <w:rPr>
          <w:rFonts w:hint="eastAsia" w:eastAsia="宋体" w:cs="Times New Roman"/>
          <w:sz w:val="24"/>
          <w:lang w:val="en-US" w:eastAsia="zh-CN"/>
        </w:rPr>
        <w:t xml:space="preserve"> mbar时，将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样品台</w:t>
      </w:r>
      <w:r>
        <w:rPr>
          <w:rFonts w:hint="eastAsia" w:eastAsia="宋体" w:cs="Times New Roman"/>
          <w:sz w:val="24"/>
          <w:lang w:val="en-US" w:eastAsia="zh-CN"/>
        </w:rPr>
        <w:t>送入分析室</w:t>
      </w:r>
      <w:r>
        <w:rPr>
          <w:rFonts w:hint="eastAsia" w:cs="Times New Roman"/>
          <w:sz w:val="24"/>
          <w:lang w:val="en-US" w:eastAsia="zh-CN"/>
        </w:rPr>
        <w:t>准备测试</w:t>
      </w:r>
      <w:r>
        <w:rPr>
          <w:rFonts w:hint="eastAsia" w:eastAsia="宋体" w:cs="Times New Roman"/>
          <w:sz w:val="24"/>
          <w:lang w:val="en-US" w:eastAsia="zh-CN"/>
        </w:rPr>
        <w:t>。</w:t>
      </w:r>
    </w:p>
    <w:p w14:paraId="24B1D290">
      <w:pPr>
        <w:spacing w:line="360" w:lineRule="auto"/>
        <w:outlineLvl w:val="1"/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3.3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en-US" w:eastAsia="zh-CN"/>
        </w:rPr>
        <w:t>样品清洁</w:t>
      </w:r>
    </w:p>
    <w:p w14:paraId="0122AFC2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ascii="Times New Roman" w:hAnsi="Times New Roman" w:eastAsia="宋体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highlight w:val="none"/>
          <w:lang w:val="en-US" w:eastAsia="zh-CN"/>
        </w:rPr>
        <w:t>测试位置如图1中红色圆圈所示</w:t>
      </w:r>
      <w:r>
        <w:rPr>
          <w:rFonts w:hint="eastAsia" w:eastAsia="宋体"/>
          <w:sz w:val="24"/>
          <w:highlight w:val="none"/>
          <w:lang w:val="en-US" w:eastAsia="zh-CN"/>
        </w:rPr>
        <w:t>，</w:t>
      </w:r>
      <w:r>
        <w:rPr>
          <w:rFonts w:hint="eastAsia" w:ascii="Times New Roman" w:hAnsi="Times New Roman" w:eastAsia="宋体"/>
          <w:sz w:val="24"/>
          <w:highlight w:val="none"/>
          <w:lang w:val="en-US" w:eastAsia="zh-CN"/>
        </w:rPr>
        <w:t>采用离子溅射的方法清洁标准物质，例如，可以采用的参数设置为：离子能量为2000 eV，刻蚀时间为120 s。通过离子溅射减少标准物质上的表面污染物，直至C 1s和O 1s信号强度低于金属峰强度的2%。</w:t>
      </w:r>
    </w:p>
    <w:p w14:paraId="1B39A787">
      <w:pPr>
        <w:spacing w:line="360" w:lineRule="auto"/>
        <w:outlineLvl w:val="1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3.4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en-US" w:eastAsia="zh-CN"/>
        </w:rPr>
        <w:t>参数设置</w:t>
      </w:r>
    </w:p>
    <w:p w14:paraId="03E0D72E">
      <w:pPr>
        <w:spacing w:line="360" w:lineRule="auto"/>
        <w:ind w:firstLine="480" w:firstLineChars="200"/>
        <w:outlineLvl w:val="1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eastAsia="宋体"/>
          <w:sz w:val="24"/>
          <w:highlight w:val="none"/>
          <w:lang w:val="en-US" w:eastAsia="zh-CN"/>
        </w:rPr>
        <w:t>校准参数设置如表</w:t>
      </w:r>
      <w:r>
        <w:rPr>
          <w:rFonts w:hint="eastAsia"/>
          <w:sz w:val="24"/>
          <w:highlight w:val="none"/>
          <w:lang w:val="en-US" w:eastAsia="zh-CN"/>
        </w:rPr>
        <w:t>2</w:t>
      </w:r>
      <w:r>
        <w:rPr>
          <w:rFonts w:hint="eastAsia" w:eastAsia="宋体"/>
          <w:sz w:val="24"/>
          <w:highlight w:val="none"/>
          <w:lang w:val="en-US" w:eastAsia="zh-CN"/>
        </w:rPr>
        <w:t>所示。</w:t>
      </w:r>
    </w:p>
    <w:p w14:paraId="481471C0">
      <w:pPr>
        <w:spacing w:line="360" w:lineRule="auto"/>
        <w:jc w:val="center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表2 校准参数</w:t>
      </w:r>
      <w:r>
        <w:rPr>
          <w:rFonts w:hint="eastAsia" w:ascii="黑体" w:hAnsi="黑体" w:eastAsia="黑体" w:cs="黑体"/>
        </w:rPr>
        <w:t>设置</w:t>
      </w:r>
    </w:p>
    <w:tbl>
      <w:tblPr>
        <w:tblStyle w:val="3"/>
        <w:tblW w:w="47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2794"/>
      </w:tblGrid>
      <w:tr w14:paraId="4F8BA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A8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参数名称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4F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参数设置</w:t>
            </w:r>
          </w:p>
        </w:tc>
      </w:tr>
      <w:tr w14:paraId="221FD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04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是否开中和枪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3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41AD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7B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束斑大小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99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 μm</w:t>
            </w:r>
          </w:p>
        </w:tc>
      </w:tr>
      <w:tr w14:paraId="6141C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F98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通能大小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91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 eV</w:t>
            </w:r>
          </w:p>
        </w:tc>
      </w:tr>
      <w:tr w14:paraId="0598B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4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扫描步长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C3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 eV</w:t>
            </w:r>
          </w:p>
        </w:tc>
      </w:tr>
      <w:tr w14:paraId="386C2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33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停留时间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8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ms</w:t>
            </w:r>
          </w:p>
        </w:tc>
      </w:tr>
      <w:tr w14:paraId="3CBE7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1D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扫描次数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DD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</w:tr>
    </w:tbl>
    <w:p w14:paraId="77493A06">
      <w:pPr>
        <w:spacing w:line="360" w:lineRule="auto"/>
        <w:rPr>
          <w:rFonts w:hint="eastAsia"/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/>
          <w:b/>
          <w:bCs/>
          <w:sz w:val="28"/>
          <w:szCs w:val="28"/>
          <w:highlight w:val="none"/>
          <w:lang w:eastAsia="zh-CN"/>
        </w:rPr>
        <w:t>、</w:t>
      </w:r>
      <w:r>
        <w:rPr>
          <w:rFonts w:hint="eastAsia"/>
          <w:b/>
          <w:bCs/>
          <w:sz w:val="28"/>
          <w:szCs w:val="28"/>
          <w:highlight w:val="none"/>
        </w:rPr>
        <w:t>结合能测量重复性</w:t>
      </w:r>
    </w:p>
    <w:p w14:paraId="0E919DE8">
      <w:pPr>
        <w:spacing w:line="360" w:lineRule="auto"/>
        <w:outlineLvl w:val="1"/>
        <w:rPr>
          <w:rFonts w:hint="eastAsia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en-US" w:eastAsia="zh-CN"/>
        </w:rPr>
        <w:t>结合能测量</w:t>
      </w:r>
      <w:r>
        <w:rPr>
          <w:rFonts w:hint="eastAsia"/>
          <w:sz w:val="24"/>
        </w:rPr>
        <w:t>重复性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结合能示值误差</w:t>
      </w:r>
    </w:p>
    <w:p w14:paraId="308B6F6C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按7.1中所述的参数设置依次先后分别测试</w:t>
      </w:r>
      <w:r>
        <w:rPr>
          <w:rFonts w:hint="default" w:ascii="Times New Roman" w:hAnsi="Times New Roman" w:cs="Times New Roman"/>
          <w:sz w:val="24"/>
          <w:lang w:val="en-US" w:eastAsia="zh-CN"/>
        </w:rPr>
        <w:t>X射线光电子能谱仪能量标度标准物质</w:t>
      </w:r>
      <w:r>
        <w:rPr>
          <w:rFonts w:hint="eastAsia"/>
          <w:sz w:val="24"/>
          <w:lang w:val="en-US" w:eastAsia="zh-CN"/>
        </w:rPr>
        <w:t>的Au 4f</w:t>
      </w:r>
      <w:r>
        <w:rPr>
          <w:rFonts w:hint="eastAsia"/>
          <w:sz w:val="24"/>
          <w:vertAlign w:val="subscript"/>
          <w:lang w:val="en-US" w:eastAsia="zh-CN"/>
        </w:rPr>
        <w:t>7/2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Cu 2p</w:t>
      </w:r>
      <w:r>
        <w:rPr>
          <w:rFonts w:hint="default"/>
          <w:sz w:val="24"/>
          <w:vertAlign w:val="subscript"/>
          <w:lang w:val="en-US" w:eastAsia="zh-CN"/>
        </w:rPr>
        <w:t>3/2</w:t>
      </w:r>
      <w:r>
        <w:rPr>
          <w:rFonts w:hint="eastAsia"/>
          <w:sz w:val="24"/>
          <w:lang w:val="en-US" w:eastAsia="zh-CN"/>
        </w:rPr>
        <w:t>和</w:t>
      </w:r>
      <w:r>
        <w:rPr>
          <w:rFonts w:hint="default"/>
          <w:sz w:val="24"/>
          <w:lang w:val="en-US" w:eastAsia="zh-CN"/>
        </w:rPr>
        <w:t>Ag 3d</w:t>
      </w:r>
      <w:r>
        <w:rPr>
          <w:rFonts w:hint="default"/>
          <w:sz w:val="24"/>
          <w:vertAlign w:val="subscript"/>
          <w:lang w:val="en-US" w:eastAsia="zh-CN"/>
        </w:rPr>
        <w:t>5/2</w:t>
      </w:r>
      <w:r>
        <w:rPr>
          <w:rFonts w:hint="eastAsia"/>
          <w:sz w:val="24"/>
          <w:lang w:val="en-US" w:eastAsia="zh-CN"/>
        </w:rPr>
        <w:t>峰，作为1遍，重复测试5遍。</w:t>
      </w:r>
    </w:p>
    <w:p w14:paraId="45CDB99E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测试完毕，测试</w:t>
      </w:r>
      <w:r>
        <w:rPr>
          <w:rFonts w:hint="eastAsia" w:cs="Times New Roman"/>
          <w:sz w:val="24"/>
          <w:lang w:val="en-US" w:eastAsia="zh-CN"/>
        </w:rPr>
        <w:t>X射线光电子能谱仪碳（C 1s）结合能标准物质</w:t>
      </w:r>
      <w:r>
        <w:rPr>
          <w:rFonts w:hint="eastAsia"/>
          <w:sz w:val="24"/>
          <w:lang w:val="en-US" w:eastAsia="zh-CN"/>
        </w:rPr>
        <w:t>的C 1s窄谱，重复测试5遍。</w:t>
      </w:r>
    </w:p>
    <w:p w14:paraId="68ED35C1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采用Smart方法，设定窄谱的背底扣除区间进行背底扣除：</w:t>
      </w:r>
    </w:p>
    <w:p w14:paraId="5D3A5682">
      <w:pPr>
        <w:pStyle w:val="14"/>
        <w:spacing w:after="0" w:line="360" w:lineRule="auto"/>
        <w:ind w:firstLine="480"/>
        <w:jc w:val="both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Au 4f</w:t>
      </w:r>
      <w:r>
        <w:rPr>
          <w:rFonts w:hint="eastAsia"/>
          <w:sz w:val="24"/>
          <w:vertAlign w:val="subscript"/>
          <w:lang w:val="en-US" w:eastAsia="zh-CN"/>
        </w:rPr>
        <w:t>7/2</w:t>
      </w:r>
      <w:r>
        <w:rPr>
          <w:rFonts w:hint="eastAsia" w:ascii="Times New Roman" w:hAnsi="Times New Roman" w:eastAsia="宋体"/>
          <w:bCs/>
          <w:sz w:val="24"/>
          <w:highlight w:val="none"/>
          <w:lang w:val="en-US" w:eastAsia="zh-CN"/>
        </w:rPr>
        <w:t>背底</w:t>
      </w:r>
      <w:r>
        <w:rPr>
          <w:rFonts w:hint="eastAsia" w:ascii="Times New Roman" w:hAnsi="Times New Roman" w:eastAsia="宋体"/>
          <w:sz w:val="24"/>
          <w:highlight w:val="none"/>
        </w:rPr>
        <w:t>扣除的区间：</w:t>
      </w:r>
      <w:r>
        <w:rPr>
          <w:rFonts w:hint="eastAsia"/>
          <w:bCs/>
          <w:sz w:val="24"/>
          <w:highlight w:val="none"/>
          <w:lang w:val="en-US" w:eastAsia="zh-CN"/>
        </w:rPr>
        <w:t>81</w:t>
      </w:r>
      <w:r>
        <w:rPr>
          <w:rFonts w:hint="eastAsia" w:ascii="Times New Roman" w:hAnsi="Times New Roman" w:eastAsia="宋体"/>
          <w:bCs/>
          <w:sz w:val="24"/>
          <w:highlight w:val="none"/>
        </w:rPr>
        <w:t>.00 eV~</w:t>
      </w:r>
      <w:r>
        <w:rPr>
          <w:rFonts w:hint="eastAsia"/>
          <w:bCs/>
          <w:sz w:val="24"/>
          <w:highlight w:val="none"/>
          <w:lang w:val="en-US" w:eastAsia="zh-CN"/>
        </w:rPr>
        <w:t>86</w:t>
      </w:r>
      <w:r>
        <w:rPr>
          <w:rFonts w:hint="eastAsia" w:ascii="Times New Roman" w:hAnsi="Times New Roman" w:eastAsia="宋体"/>
          <w:bCs/>
          <w:sz w:val="24"/>
          <w:highlight w:val="none"/>
        </w:rPr>
        <w:t>.00 eV；</w:t>
      </w:r>
    </w:p>
    <w:p w14:paraId="6EBDFF68">
      <w:pPr>
        <w:pStyle w:val="14"/>
        <w:spacing w:after="0" w:line="360" w:lineRule="auto"/>
        <w:ind w:firstLine="480"/>
        <w:jc w:val="both"/>
        <w:rPr>
          <w:rFonts w:hint="eastAsia" w:ascii="Times New Roman" w:hAnsi="Times New Roman" w:eastAsia="宋体"/>
          <w:bCs/>
          <w:sz w:val="24"/>
          <w:highlight w:val="none"/>
        </w:rPr>
      </w:pPr>
      <w:r>
        <w:rPr>
          <w:rFonts w:hint="default"/>
          <w:sz w:val="24"/>
          <w:lang w:val="en-US" w:eastAsia="zh-CN"/>
        </w:rPr>
        <w:t>Cu 2p</w:t>
      </w:r>
      <w:r>
        <w:rPr>
          <w:rFonts w:hint="default"/>
          <w:sz w:val="24"/>
          <w:vertAlign w:val="subscript"/>
          <w:lang w:val="en-US" w:eastAsia="zh-CN"/>
        </w:rPr>
        <w:t>3/2</w:t>
      </w:r>
      <w:r>
        <w:rPr>
          <w:rFonts w:hint="eastAsia" w:ascii="Times New Roman" w:hAnsi="Times New Roman" w:eastAsia="宋体"/>
          <w:bCs/>
          <w:sz w:val="24"/>
          <w:highlight w:val="none"/>
          <w:lang w:val="en-US" w:eastAsia="zh-CN"/>
        </w:rPr>
        <w:t>背底</w:t>
      </w:r>
      <w:r>
        <w:rPr>
          <w:rFonts w:hint="eastAsia" w:ascii="Times New Roman" w:hAnsi="Times New Roman" w:eastAsia="宋体"/>
          <w:sz w:val="24"/>
          <w:highlight w:val="none"/>
        </w:rPr>
        <w:t>扣除的区间：</w:t>
      </w:r>
      <w:r>
        <w:rPr>
          <w:rFonts w:hint="eastAsia" w:eastAsia="宋体"/>
          <w:bCs/>
          <w:sz w:val="24"/>
          <w:highlight w:val="none"/>
          <w:lang w:val="en-US" w:eastAsia="zh-CN"/>
        </w:rPr>
        <w:t>928</w:t>
      </w:r>
      <w:r>
        <w:rPr>
          <w:rFonts w:hint="eastAsia" w:ascii="Times New Roman" w:hAnsi="Times New Roman" w:eastAsia="宋体"/>
          <w:bCs/>
          <w:sz w:val="24"/>
          <w:highlight w:val="none"/>
        </w:rPr>
        <w:t>.00 eV~</w:t>
      </w:r>
      <w:r>
        <w:rPr>
          <w:rFonts w:hint="eastAsia" w:eastAsia="宋体"/>
          <w:bCs/>
          <w:sz w:val="24"/>
          <w:highlight w:val="none"/>
          <w:lang w:val="en-US" w:eastAsia="zh-CN"/>
        </w:rPr>
        <w:t>937</w:t>
      </w:r>
      <w:r>
        <w:rPr>
          <w:rFonts w:hint="eastAsia" w:ascii="Times New Roman" w:hAnsi="Times New Roman" w:eastAsia="宋体"/>
          <w:bCs/>
          <w:sz w:val="24"/>
          <w:highlight w:val="none"/>
        </w:rPr>
        <w:t>.00 eV；</w:t>
      </w:r>
    </w:p>
    <w:p w14:paraId="170A643A">
      <w:pPr>
        <w:pStyle w:val="14"/>
        <w:spacing w:after="0" w:line="360" w:lineRule="auto"/>
        <w:ind w:firstLine="480"/>
        <w:jc w:val="both"/>
        <w:rPr>
          <w:rFonts w:hint="eastAsia" w:ascii="Times New Roman" w:hAnsi="Times New Roman" w:eastAsia="宋体"/>
          <w:bCs/>
          <w:sz w:val="24"/>
          <w:highlight w:val="none"/>
        </w:rPr>
      </w:pPr>
      <w:r>
        <w:rPr>
          <w:rFonts w:hint="default"/>
          <w:sz w:val="24"/>
          <w:lang w:val="en-US" w:eastAsia="zh-CN"/>
        </w:rPr>
        <w:t>Ag 3d</w:t>
      </w:r>
      <w:r>
        <w:rPr>
          <w:rFonts w:hint="default"/>
          <w:sz w:val="24"/>
          <w:vertAlign w:val="subscript"/>
          <w:lang w:val="en-US" w:eastAsia="zh-CN"/>
        </w:rPr>
        <w:t>5/2</w:t>
      </w:r>
      <w:r>
        <w:rPr>
          <w:rFonts w:hint="eastAsia" w:ascii="Times New Roman" w:hAnsi="Times New Roman" w:eastAsia="宋体"/>
          <w:bCs/>
          <w:sz w:val="24"/>
          <w:highlight w:val="none"/>
          <w:lang w:val="en-US" w:eastAsia="zh-CN"/>
        </w:rPr>
        <w:t>背底</w:t>
      </w:r>
      <w:r>
        <w:rPr>
          <w:rFonts w:hint="eastAsia" w:ascii="Times New Roman" w:hAnsi="Times New Roman" w:eastAsia="宋体"/>
          <w:sz w:val="24"/>
          <w:highlight w:val="none"/>
        </w:rPr>
        <w:t>扣除的区间：</w:t>
      </w:r>
      <w:r>
        <w:rPr>
          <w:rFonts w:hint="eastAsia"/>
          <w:bCs/>
          <w:sz w:val="24"/>
          <w:highlight w:val="none"/>
          <w:lang w:val="en-US" w:eastAsia="zh-CN"/>
        </w:rPr>
        <w:t>365</w:t>
      </w:r>
      <w:r>
        <w:rPr>
          <w:rFonts w:hint="eastAsia" w:ascii="Times New Roman" w:hAnsi="Times New Roman" w:eastAsia="宋体"/>
          <w:bCs/>
          <w:sz w:val="24"/>
          <w:highlight w:val="none"/>
        </w:rPr>
        <w:t>.00 eV~</w:t>
      </w:r>
      <w:r>
        <w:rPr>
          <w:rFonts w:hint="eastAsia"/>
          <w:bCs/>
          <w:sz w:val="24"/>
          <w:highlight w:val="none"/>
          <w:lang w:val="en-US" w:eastAsia="zh-CN"/>
        </w:rPr>
        <w:t>371</w:t>
      </w:r>
      <w:r>
        <w:rPr>
          <w:rFonts w:hint="eastAsia" w:ascii="Times New Roman" w:hAnsi="Times New Roman" w:eastAsia="宋体"/>
          <w:bCs/>
          <w:sz w:val="24"/>
          <w:highlight w:val="none"/>
        </w:rPr>
        <w:t>.00 eV；</w:t>
      </w:r>
    </w:p>
    <w:p w14:paraId="47740B5D">
      <w:pPr>
        <w:pStyle w:val="14"/>
        <w:spacing w:after="0" w:line="360" w:lineRule="auto"/>
        <w:ind w:firstLine="480"/>
        <w:jc w:val="both"/>
        <w:rPr>
          <w:rFonts w:hint="eastAsia" w:ascii="Times New Roman" w:hAnsi="Times New Roman" w:eastAsia="宋体"/>
          <w:bCs/>
          <w:sz w:val="24"/>
          <w:highlight w:val="none"/>
        </w:rPr>
      </w:pPr>
      <w:r>
        <w:rPr>
          <w:rFonts w:hint="eastAsia"/>
          <w:sz w:val="24"/>
          <w:lang w:val="en-US" w:eastAsia="zh-CN"/>
        </w:rPr>
        <w:t>C 1s</w:t>
      </w:r>
      <w:r>
        <w:rPr>
          <w:rFonts w:hint="eastAsia" w:ascii="Times New Roman" w:hAnsi="Times New Roman" w:eastAsia="宋体"/>
          <w:bCs/>
          <w:sz w:val="24"/>
          <w:highlight w:val="none"/>
          <w:lang w:val="en-US" w:eastAsia="zh-CN"/>
        </w:rPr>
        <w:t>背底</w:t>
      </w:r>
      <w:r>
        <w:rPr>
          <w:rFonts w:hint="eastAsia" w:ascii="Times New Roman" w:hAnsi="Times New Roman" w:eastAsia="宋体"/>
          <w:sz w:val="24"/>
          <w:highlight w:val="none"/>
        </w:rPr>
        <w:t>扣除的区间：</w:t>
      </w:r>
      <w:r>
        <w:rPr>
          <w:rFonts w:hint="eastAsia" w:ascii="Times New Roman" w:hAnsi="Times New Roman" w:eastAsia="宋体"/>
          <w:bCs/>
          <w:sz w:val="24"/>
          <w:highlight w:val="none"/>
        </w:rPr>
        <w:t>2</w:t>
      </w:r>
      <w:r>
        <w:rPr>
          <w:rFonts w:hint="eastAsia" w:ascii="Times New Roman" w:hAnsi="Times New Roman" w:eastAsia="宋体"/>
          <w:bCs/>
          <w:sz w:val="24"/>
          <w:highlight w:val="none"/>
          <w:lang w:val="en-US" w:eastAsia="zh-CN"/>
        </w:rPr>
        <w:t>81</w:t>
      </w:r>
      <w:r>
        <w:rPr>
          <w:rFonts w:hint="eastAsia" w:ascii="Times New Roman" w:hAnsi="Times New Roman" w:eastAsia="宋体"/>
          <w:bCs/>
          <w:sz w:val="24"/>
          <w:highlight w:val="none"/>
        </w:rPr>
        <w:t>.00 eV~29</w:t>
      </w:r>
      <w:r>
        <w:rPr>
          <w:rFonts w:hint="eastAsia" w:ascii="Times New Roman" w:hAnsi="Times New Roman" w:eastAsia="宋体"/>
          <w:bCs/>
          <w:sz w:val="24"/>
          <w:highlight w:val="none"/>
          <w:lang w:val="en-US" w:eastAsia="zh-CN"/>
        </w:rPr>
        <w:t>4</w:t>
      </w:r>
      <w:r>
        <w:rPr>
          <w:rFonts w:hint="eastAsia" w:ascii="Times New Roman" w:hAnsi="Times New Roman" w:eastAsia="宋体"/>
          <w:bCs/>
          <w:sz w:val="24"/>
          <w:highlight w:val="none"/>
        </w:rPr>
        <w:t>.00 eV</w:t>
      </w:r>
    </w:p>
    <w:p w14:paraId="0898B834">
      <w:pPr>
        <w:spacing w:line="360" w:lineRule="auto"/>
        <w:ind w:firstLine="480" w:firstLineChars="200"/>
        <w:rPr>
          <w:rFonts w:ascii="Times New Roman" w:hAnsi="Times New Roman" w:eastAsia="宋体"/>
          <w:sz w:val="24"/>
          <w:highlight w:val="none"/>
        </w:rPr>
      </w:pPr>
      <w:r>
        <w:rPr>
          <w:rFonts w:hint="eastAsia" w:eastAsia="宋体"/>
          <w:bCs/>
          <w:sz w:val="24"/>
          <w:highlight w:val="none"/>
          <w:lang w:val="en-US" w:eastAsia="zh-CN"/>
        </w:rPr>
        <w:t>扣除</w:t>
      </w:r>
      <w:r>
        <w:rPr>
          <w:rFonts w:hint="eastAsia" w:ascii="Times New Roman" w:hAnsi="Times New Roman" w:eastAsia="宋体"/>
          <w:bCs/>
          <w:sz w:val="24"/>
          <w:highlight w:val="none"/>
          <w:lang w:val="en-US" w:eastAsia="zh-CN"/>
        </w:rPr>
        <w:t>背底</w:t>
      </w:r>
      <w:r>
        <w:rPr>
          <w:rFonts w:hint="eastAsia"/>
          <w:bCs/>
          <w:sz w:val="24"/>
          <w:highlight w:val="none"/>
          <w:lang w:val="en-US" w:eastAsia="zh-CN"/>
        </w:rPr>
        <w:t>后得到</w:t>
      </w:r>
      <w:r>
        <w:rPr>
          <w:rFonts w:hint="eastAsia" w:ascii="Times New Roman" w:hAnsi="Times New Roman" w:eastAsia="宋体"/>
          <w:sz w:val="24"/>
          <w:highlight w:val="none"/>
          <w:lang w:val="en-US" w:eastAsia="zh-CN"/>
        </w:rPr>
        <w:t>结合能即为</w:t>
      </w:r>
      <w:r>
        <w:rPr>
          <w:rFonts w:hint="eastAsia"/>
          <w:sz w:val="24"/>
          <w:lang w:val="en-US" w:eastAsia="zh-CN"/>
        </w:rPr>
        <w:t>Au 4f</w:t>
      </w:r>
      <w:r>
        <w:rPr>
          <w:rFonts w:hint="eastAsia"/>
          <w:sz w:val="24"/>
          <w:vertAlign w:val="subscript"/>
          <w:lang w:val="en-US" w:eastAsia="zh-CN"/>
        </w:rPr>
        <w:t>7/2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Cu 2p</w:t>
      </w:r>
      <w:r>
        <w:rPr>
          <w:rFonts w:hint="default"/>
          <w:sz w:val="24"/>
          <w:vertAlign w:val="subscript"/>
          <w:lang w:val="en-US" w:eastAsia="zh-CN"/>
        </w:rPr>
        <w:t>3/2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Ag 3d</w:t>
      </w:r>
      <w:r>
        <w:rPr>
          <w:rFonts w:hint="default"/>
          <w:sz w:val="24"/>
          <w:vertAlign w:val="subscript"/>
          <w:lang w:val="en-US" w:eastAsia="zh-CN"/>
        </w:rPr>
        <w:t>5/2</w:t>
      </w:r>
      <w:r>
        <w:rPr>
          <w:rFonts w:hint="eastAsia"/>
          <w:sz w:val="24"/>
          <w:vertAlign w:val="baseline"/>
          <w:lang w:val="en-US" w:eastAsia="zh-CN"/>
        </w:rPr>
        <w:t>和</w:t>
      </w:r>
      <w:r>
        <w:rPr>
          <w:rFonts w:hint="eastAsia"/>
          <w:sz w:val="24"/>
          <w:lang w:val="en-US" w:eastAsia="zh-CN"/>
        </w:rPr>
        <w:t>C 1s峰</w:t>
      </w:r>
      <w:r>
        <w:rPr>
          <w:rFonts w:hint="eastAsia" w:ascii="Times New Roman" w:hAnsi="Times New Roman" w:eastAsia="宋体"/>
          <w:bCs/>
          <w:sz w:val="24"/>
          <w:highlight w:val="none"/>
          <w:lang w:val="en-US" w:eastAsia="zh-CN"/>
        </w:rPr>
        <w:t>结合能测量值</w:t>
      </w:r>
      <w:r>
        <w:rPr>
          <w:rFonts w:hint="eastAsia" w:ascii="Times New Roman" w:hAnsi="Times New Roman" w:eastAsia="宋体"/>
          <w:sz w:val="24"/>
          <w:highlight w:val="none"/>
          <w:lang w:val="en-US" w:eastAsia="zh-CN"/>
        </w:rPr>
        <w:t>，测量值保留小数点后2位</w:t>
      </w:r>
      <w:r>
        <w:rPr>
          <w:rFonts w:hint="eastAsia"/>
          <w:sz w:val="24"/>
          <w:highlight w:val="none"/>
          <w:lang w:val="en-US" w:eastAsia="zh-CN"/>
        </w:rPr>
        <w:t>。</w:t>
      </w:r>
      <w:r>
        <w:rPr>
          <w:rFonts w:hint="eastAsia" w:ascii="Times New Roman" w:hAnsi="Times New Roman" w:eastAsia="宋体"/>
          <w:sz w:val="24"/>
          <w:highlight w:val="none"/>
          <w:lang w:eastAsia="zh"/>
        </w:rPr>
        <w:t xml:space="preserve"> </w:t>
      </w:r>
    </w:p>
    <w:p w14:paraId="760ACFCF">
      <w:pPr>
        <w:tabs>
          <w:tab w:val="left" w:pos="0"/>
          <w:tab w:val="left" w:pos="360"/>
        </w:tabs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计算结合能</w:t>
      </w:r>
      <w:r>
        <w:rPr>
          <w:rFonts w:hint="eastAsia"/>
          <w:sz w:val="24"/>
        </w:rPr>
        <w:t>的实验标准差</w:t>
      </w:r>
      <w:r>
        <w:rPr>
          <w:rFonts w:hint="eastAsia"/>
          <w:sz w:val="24"/>
          <w:lang w:val="en-US" w:eastAsia="zh-CN"/>
        </w:rPr>
        <w:t>作</w:t>
      </w:r>
      <w:r>
        <w:rPr>
          <w:rFonts w:hint="eastAsia"/>
          <w:sz w:val="24"/>
        </w:rPr>
        <w:t>为</w:t>
      </w:r>
      <w:r>
        <w:rPr>
          <w:rFonts w:hint="eastAsia" w:ascii="宋体" w:hAnsi="宋体" w:cs="宋体"/>
          <w:sz w:val="24"/>
          <w:lang w:val="en-US" w:eastAsia="zh-CN"/>
        </w:rPr>
        <w:t>结合能</w:t>
      </w:r>
      <w:r>
        <w:rPr>
          <w:rFonts w:hint="eastAsia"/>
          <w:sz w:val="24"/>
        </w:rPr>
        <w:t>的测量重复性：</w:t>
      </w:r>
    </w:p>
    <w:p w14:paraId="2E6C6A54">
      <w:pPr>
        <w:tabs>
          <w:tab w:val="left" w:pos="0"/>
          <w:tab w:val="left" w:pos="360"/>
        </w:tabs>
        <w:spacing w:line="360" w:lineRule="auto"/>
        <w:ind w:firstLine="480" w:firstLineChars="200"/>
        <w:rPr>
          <w:rFonts w:hint="eastAsia"/>
          <w:sz w:val="24"/>
        </w:rPr>
      </w:pPr>
    </w:p>
    <w:p w14:paraId="5F0C9250">
      <w:pPr>
        <w:pStyle w:val="15"/>
        <w:jc w:val="right"/>
      </w:pPr>
      <m:oMath>
        <m:r>
          <m:rPr/>
          <w:rPr>
            <w:rFonts w:hint="default" w:ascii="Cambria Math" w:hAnsi="Cambria Math" w:cs="微软雅黑"/>
            <w:sz w:val="24"/>
            <w:highlight w:val="none"/>
            <w:lang w:val="en-US" w:eastAsia="zh-CN"/>
          </w:rPr>
          <m:t>s</m:t>
        </m:r>
        <m:d>
          <m:dP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x</m:t>
            </m: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e>
        </m:d>
        <m:r>
          <m:rPr/>
          <w:rPr>
            <w:rFonts w:ascii="Cambria Math" w:hAns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</w:rPr>
            </m:ctrlPr>
          </m:radPr>
          <m:deg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</w:rPr>
            </m:ctrlPr>
          </m:deg>
          <m:e>
            <m:f>
              <m:fP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</w:rPr>
                      <m:t>i=1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</w:rPr>
                      <m:t>n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4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 w:val="24"/>
                                    <w:vertAlign w:val="subscript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eastAsia="等线"/>
                                <w:color w:val="000000"/>
                                <w:kern w:val="24"/>
                                <w:sz w:val="24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4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等线"/>
                            <w:color w:val="000000"/>
                            <w:kern w:val="24"/>
                            <w:sz w:val="24"/>
                          </w:rPr>
                          <m:t>2</m:t>
                        </m: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e>
                </m:nary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</w:rPr>
                </m:ctrlPr>
              </m:num>
              <m:den>
                <m:r>
                  <m:rPr/>
                  <w:rPr>
                    <w:rFonts w:ascii="Cambria Math" w:hAnsi="Cambria Math" w:eastAsia="等线"/>
                    <w:color w:val="000000"/>
                    <w:kern w:val="24"/>
                    <w:sz w:val="24"/>
                  </w:rPr>
                  <m:t>n−1</m:t>
                </m: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</w:rPr>
                </m:ctrlPr>
              </m:den>
            </m:f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</w:rPr>
            </m:ctrlPr>
          </m:e>
        </m:rad>
      </m:oMath>
      <w:r>
        <w:rPr>
          <w:rFonts w:hint="eastAsia" w:hAnsi="Cambria Math" w:eastAsia="等线"/>
          <w:i w:val="0"/>
          <w:iCs/>
          <w:color w:val="000000"/>
          <w:kern w:val="24"/>
          <w:sz w:val="24"/>
          <w:lang w:val="en-US" w:eastAsia="zh-CN"/>
        </w:rPr>
        <w:t xml:space="preserve">                    </w:t>
      </w:r>
      <w:r>
        <w:t>（</w:t>
      </w:r>
      <w:r>
        <w:rPr>
          <w:rFonts w:hint="eastAsia"/>
          <w:lang w:val="en-US" w:eastAsia="zh-CN"/>
        </w:rPr>
        <w:t>1</w:t>
      </w:r>
      <w:r>
        <w:t>）</w:t>
      </w:r>
    </w:p>
    <w:p w14:paraId="41385846">
      <w:pPr>
        <w:pStyle w:val="16"/>
        <w:jc w:val="both"/>
        <w:rPr>
          <w:rFonts w:ascii="Times New Roman" w:hAnsi="Times New Roman" w:eastAsia="宋体" w:cstheme="minorBidi"/>
          <w:bCs/>
          <w:kern w:val="2"/>
          <w:sz w:val="24"/>
          <w:szCs w:val="21"/>
          <w:lang w:val="en-US" w:eastAsia="zh-CN" w:bidi="ar-SA"/>
        </w:rPr>
      </w:pPr>
      <w:r>
        <w:rPr>
          <w:rFonts w:ascii="Times New Roman" w:hAnsi="Times New Roman" w:eastAsia="宋体" w:cstheme="minorBidi"/>
          <w:bCs/>
          <w:kern w:val="2"/>
          <w:sz w:val="24"/>
          <w:szCs w:val="21"/>
          <w:lang w:val="en-US" w:eastAsia="zh-CN" w:bidi="ar-SA"/>
        </w:rPr>
        <w:t>式中：</w:t>
      </w:r>
    </w:p>
    <w:p w14:paraId="7285C9F3">
      <w:pPr>
        <w:pStyle w:val="15"/>
        <w:rPr>
          <w:rFonts w:hint="eastAsia" w:hAnsi="Cambria Math"/>
          <w:sz w:val="24"/>
        </w:rPr>
      </w:pPr>
      <w:r>
        <w:rPr>
          <w:rFonts w:hint="eastAsia" w:hAnsi="Cambria Math"/>
          <w:i/>
          <w:iCs/>
          <w:sz w:val="24"/>
          <w:lang w:val="en-US" w:eastAsia="zh-CN"/>
        </w:rPr>
        <w:t>s</w:t>
      </w:r>
      <w:r>
        <w:rPr>
          <w:rFonts w:hint="eastAsia" w:hAnsi="Cambria Math"/>
          <w:i w:val="0"/>
          <w:sz w:val="24"/>
          <w:lang w:val="en-US" w:eastAsia="zh-CN"/>
        </w:rPr>
        <w:t>(</w:t>
      </w:r>
      <w:r>
        <w:rPr>
          <w:rFonts w:hint="eastAsia"/>
          <w:i/>
          <w:iCs/>
          <w:sz w:val="24"/>
          <w:lang w:val="en-US" w:eastAsia="zh-CN"/>
        </w:rPr>
        <w:t>x</w:t>
      </w:r>
      <w:r>
        <w:rPr>
          <w:rFonts w:hint="eastAsia" w:hAnsi="Cambria Math"/>
          <w:i w:val="0"/>
          <w:sz w:val="24"/>
          <w:lang w:val="en-US" w:eastAsia="zh-CN"/>
        </w:rPr>
        <w:t>)</w:t>
      </w:r>
      <w:r>
        <w:rPr>
          <w:sz w:val="24"/>
        </w:rPr>
        <w:t>——</w:t>
      </w:r>
      <w:r>
        <w:rPr>
          <w:rFonts w:hint="eastAsia" w:hAnsi="Cambria Math"/>
          <w:sz w:val="24"/>
          <w:lang w:val="en-US" w:eastAsia="zh-CN"/>
        </w:rPr>
        <w:t>结合能测量</w:t>
      </w:r>
      <w:r>
        <w:rPr>
          <w:rFonts w:hint="eastAsia"/>
          <w:sz w:val="24"/>
        </w:rPr>
        <w:t>重复性，</w:t>
      </w:r>
      <w:r>
        <w:rPr>
          <w:rFonts w:hint="eastAsia"/>
          <w:sz w:val="24"/>
          <w:lang w:val="en-US" w:eastAsia="zh-CN"/>
        </w:rPr>
        <w:t>eV</w:t>
      </w:r>
      <w:r>
        <w:rPr>
          <w:rFonts w:hint="eastAsia" w:hAnsi="Cambria Math"/>
          <w:sz w:val="24"/>
        </w:rPr>
        <w:t>；</w:t>
      </w:r>
    </w:p>
    <w:p w14:paraId="3DCDAE0B">
      <w:pPr>
        <w:pStyle w:val="15"/>
        <w:rPr>
          <w:bCs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  <w:vertAlign w:val="subscript"/>
              </w:rPr>
              <m:t>i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sz w:val="24"/>
        </w:rPr>
        <w:t>——</w:t>
      </w:r>
      <w:r>
        <w:rPr>
          <w:bCs/>
        </w:rPr>
        <w:t>第</w:t>
      </w:r>
      <w:r>
        <w:rPr>
          <w:bCs/>
          <w:i/>
          <w:iCs/>
        </w:rPr>
        <w:t>i</w:t>
      </w:r>
      <w:r>
        <w:rPr>
          <w:bCs/>
        </w:rPr>
        <w:t>次的</w:t>
      </w:r>
      <w:r>
        <w:rPr>
          <w:rFonts w:hint="eastAsia"/>
          <w:bCs/>
          <w:lang w:val="en-US" w:eastAsia="zh-CN"/>
        </w:rPr>
        <w:t>结合能</w:t>
      </w:r>
      <w:r>
        <w:rPr>
          <w:bCs/>
        </w:rPr>
        <w:t>测量值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val="en-US" w:eastAsia="zh-CN"/>
        </w:rPr>
        <w:t>eV</w:t>
      </w:r>
      <w:r>
        <w:rPr>
          <w:rFonts w:hint="eastAsia" w:hAnsi="Cambria Math"/>
          <w:sz w:val="24"/>
        </w:rPr>
        <w:t>；</w:t>
      </w:r>
    </w:p>
    <w:p w14:paraId="4EB0BDE6">
      <w:pPr>
        <w:pStyle w:val="15"/>
        <w:rPr>
          <w:rFonts w:hint="eastAsia" w:eastAsia="宋体"/>
          <w:bCs/>
          <w:lang w:eastAsia="zh-C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e>
        </m:acc>
      </m:oMath>
      <w:r>
        <w:rPr>
          <w:sz w:val="24"/>
        </w:rPr>
        <w:t>——</w:t>
      </w:r>
      <w:r>
        <w:rPr>
          <w:rFonts w:hint="eastAsia"/>
          <w:bCs/>
          <w:lang w:val="en-US" w:eastAsia="zh-CN"/>
        </w:rPr>
        <w:t>结合能的</w:t>
      </w:r>
      <w:r>
        <w:rPr>
          <w:bCs/>
        </w:rPr>
        <w:t>测量值的平均值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val="en-US" w:eastAsia="zh-CN"/>
        </w:rPr>
        <w:t>eV</w:t>
      </w:r>
      <w:r>
        <w:rPr>
          <w:rFonts w:hint="eastAsia" w:hAnsi="Cambria Math"/>
          <w:sz w:val="24"/>
        </w:rPr>
        <w:t>；</w:t>
      </w:r>
    </w:p>
    <w:p w14:paraId="43E546A1">
      <w:pPr>
        <w:pStyle w:val="15"/>
        <w:rPr>
          <w:bCs/>
        </w:rPr>
      </w:pPr>
      <w:r>
        <w:rPr>
          <w:rFonts w:hint="eastAsia"/>
          <w:i/>
          <w:iCs/>
          <w:sz w:val="24"/>
          <w:highlight w:val="none"/>
          <w:lang w:val="en-US" w:eastAsia="zh-CN"/>
        </w:rPr>
        <w:t>n</w:t>
      </w:r>
      <w:r>
        <w:rPr>
          <w:sz w:val="24"/>
        </w:rPr>
        <w:t>——</w:t>
      </w:r>
      <w:r>
        <w:rPr>
          <w:bCs/>
        </w:rPr>
        <w:t>测量次数；</w:t>
      </w:r>
    </w:p>
    <w:p w14:paraId="4DD35E49">
      <w:pPr>
        <w:pStyle w:val="15"/>
        <w:rPr>
          <w:rFonts w:hint="eastAsia" w:eastAsia="宋体"/>
          <w:bCs/>
          <w:lang w:eastAsia="zh-CN"/>
        </w:rPr>
      </w:pPr>
      <w:r>
        <w:rPr>
          <w:rFonts w:hint="eastAsia"/>
          <w:i/>
          <w:iCs/>
          <w:sz w:val="24"/>
          <w:lang w:val="en-US" w:eastAsia="zh-CN"/>
        </w:rPr>
        <w:t>i</w:t>
      </w:r>
      <w:r>
        <w:rPr>
          <w:sz w:val="24"/>
        </w:rPr>
        <w:t>——</w:t>
      </w:r>
      <w:r>
        <w:rPr>
          <w:bCs/>
        </w:rPr>
        <w:t>测量次序号</w:t>
      </w:r>
      <w:r>
        <w:rPr>
          <w:rFonts w:hint="eastAsia"/>
          <w:bCs/>
          <w:lang w:eastAsia="zh-CN"/>
        </w:rPr>
        <w:t>。</w:t>
      </w:r>
    </w:p>
    <w:p w14:paraId="75F894E4">
      <w:pPr>
        <w:spacing w:line="360" w:lineRule="auto"/>
        <w:outlineLvl w:val="1"/>
        <w:rPr>
          <w:rFonts w:hint="eastAsia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4.2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en-US" w:eastAsia="zh-CN"/>
        </w:rPr>
        <w:t>结合能</w:t>
      </w:r>
      <w:r>
        <w:rPr>
          <w:rFonts w:hint="eastAsia"/>
          <w:sz w:val="24"/>
        </w:rPr>
        <w:t>示值误差</w:t>
      </w:r>
    </w:p>
    <w:p w14:paraId="56320A91"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通过计算</w:t>
      </w:r>
      <w:r>
        <w:rPr>
          <w:rFonts w:hint="eastAsia"/>
          <w:i w:val="0"/>
          <w:iCs w:val="0"/>
          <w:sz w:val="24"/>
          <w:lang w:val="en-US" w:eastAsia="zh-CN"/>
        </w:rPr>
        <w:t>5</w:t>
      </w:r>
      <w:r>
        <w:rPr>
          <w:rFonts w:hint="eastAsia"/>
          <w:sz w:val="24"/>
        </w:rPr>
        <w:t>次测量的</w:t>
      </w:r>
      <w:r>
        <w:rPr>
          <w:rFonts w:hint="eastAsia"/>
          <w:sz w:val="24"/>
          <w:lang w:val="en-US" w:eastAsia="zh-CN"/>
        </w:rPr>
        <w:t>结合能的</w:t>
      </w:r>
      <w:r>
        <w:rPr>
          <w:rFonts w:hint="eastAsia"/>
          <w:sz w:val="24"/>
        </w:rPr>
        <w:t>平均值与标准值之差得到</w:t>
      </w:r>
      <w:r>
        <w:rPr>
          <w:rFonts w:hint="eastAsia"/>
          <w:sz w:val="24"/>
          <w:lang w:val="en-US" w:eastAsia="zh-CN"/>
        </w:rPr>
        <w:t>结合能</w:t>
      </w:r>
      <w:r>
        <w:rPr>
          <w:rFonts w:hint="eastAsia"/>
          <w:sz w:val="24"/>
        </w:rPr>
        <w:t>示值误差：</w:t>
      </w:r>
    </w:p>
    <w:p w14:paraId="47E23FEE">
      <w:pPr>
        <w:spacing w:line="360" w:lineRule="auto"/>
        <w:jc w:val="right"/>
        <w:rPr>
          <w:rFonts w:hint="eastAsia" w:ascii="宋体" w:hAnsi="宋体" w:cs="宋体"/>
          <w:sz w:val="24"/>
        </w:rPr>
      </w:pPr>
      <m:oMath>
        <m:r>
          <m:rPr/>
          <w:rPr>
            <w:rFonts w:ascii="Cambria Math" w:hAnsi="Cambria Math" w:cs="微软雅黑"/>
            <w:sz w:val="24"/>
            <w:highlight w:val="none"/>
          </w:rPr>
          <m:t>∆</m:t>
        </m:r>
        <m:r>
          <m:rPr/>
          <w:rPr>
            <w:rFonts w:hint="default" w:ascii="Cambria Math" w:hAnsi="Cambria Math" w:cs="微软雅黑"/>
            <w:sz w:val="24"/>
            <w:highlight w:val="none"/>
            <w:lang w:val="en-US" w:eastAsia="zh-CN"/>
          </w:rPr>
          <m:t>x</m:t>
        </m:r>
        <m:r>
          <m:rPr/>
          <w:rPr>
            <w:rFonts w:ascii="Cambria Math" w:hAnsi="Cambria Math"/>
            <w:sz w:val="24"/>
            <w:highlight w:val="none"/>
          </w:rPr>
          <m:t>=</m:t>
        </m:r>
        <m:acc>
          <m:accPr>
            <m:chr m:val="̅"/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accPr>
          <m:e>
            <m:r>
              <m:rPr/>
              <w:rPr>
                <w:rFonts w:hint="default" w:ascii="Cambria Math" w:hAnsi="Cambria Math" w:cs="微软雅黑"/>
                <w:sz w:val="24"/>
                <w:highlight w:val="none"/>
                <w:lang w:val="en-US" w:eastAsia="zh-CN"/>
              </w:rPr>
              <m:t>x</m:t>
            </m:r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e>
        </m:acc>
        <m:r>
          <m:rPr/>
          <w:rPr>
            <w:rFonts w:ascii="Cambria Math" w:hAnsi="Cambria Math" w:eastAsia="等线"/>
            <w:color w:val="000000"/>
            <w:kern w:val="24"/>
            <w:sz w:val="24"/>
            <w:highlight w:val="none"/>
          </w:rPr>
          <m:t>−</m:t>
        </m:r>
        <m:sSub>
          <m:sSubP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cs="微软雅黑"/>
                <w:sz w:val="24"/>
                <w:highlight w:val="none"/>
                <w:lang w:val="en-US" w:eastAsia="zh-CN"/>
              </w:rPr>
              <m:t>x</m:t>
            </m: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微软雅黑"/>
                <w:sz w:val="24"/>
                <w:highlight w:val="none"/>
                <w:lang w:val="en-US" w:eastAsia="zh-CN"/>
              </w:rPr>
              <m:t>r</m:t>
            </m: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sub>
        </m:sSub>
      </m:oMath>
      <w:r>
        <w:rPr>
          <w:rFonts w:hint="eastAsia" w:hAnsi="Cambria Math"/>
          <w:sz w:val="24"/>
          <w:highlight w:val="none"/>
        </w:rPr>
        <w:t xml:space="preserve"> </w:t>
      </w:r>
      <w:r>
        <w:rPr>
          <w:rFonts w:hint="eastAsia" w:hAnsi="Cambria Math"/>
          <w:sz w:val="24"/>
        </w:rPr>
        <w:t xml:space="preserve">           </w:t>
      </w:r>
      <w:r>
        <w:rPr>
          <w:rFonts w:hint="eastAsia" w:hAnsi="Cambria Math"/>
          <w:sz w:val="24"/>
          <w:lang w:val="en-US" w:eastAsia="zh-CN"/>
        </w:rPr>
        <w:t xml:space="preserve">  </w:t>
      </w:r>
      <w:r>
        <w:rPr>
          <w:rFonts w:hint="eastAsia" w:hAnsi="Cambria Math"/>
          <w:sz w:val="24"/>
        </w:rPr>
        <w:t xml:space="preserve">         </w:t>
      </w: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eastAsia" w:cs="Times New Roman"/>
          <w:sz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</w:rPr>
        <w:t>）</w:t>
      </w:r>
    </w:p>
    <w:p w14:paraId="6F8E59A7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ascii="Times New Roman" w:hAnsi="Times New Roman" w:eastAsia="宋体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highlight w:val="none"/>
          <w:lang w:val="en-US" w:eastAsia="zh-CN"/>
        </w:rPr>
        <w:t>式中：</w:t>
      </w:r>
    </w:p>
    <w:p w14:paraId="217369F2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</w:pPr>
      <m:oMath>
        <m:r>
          <m:rPr/>
          <w:rPr>
            <w:rFonts w:ascii="Cambria Math" w:hAnsi="Cambria Math" w:cs="微软雅黑"/>
            <w:sz w:val="24"/>
            <w:szCs w:val="24"/>
            <w:highlight w:val="none"/>
          </w:rPr>
          <m:t>∆</m:t>
        </m:r>
        <m:r>
          <m:rPr/>
          <w:rPr>
            <w:rFonts w:hint="default" w:ascii="Cambria Math" w:hAnsi="Cambria Math" w:cs="微软雅黑"/>
            <w:sz w:val="24"/>
            <w:szCs w:val="24"/>
            <w:highlight w:val="none"/>
            <w:lang w:val="en-US" w:eastAsia="zh-CN"/>
          </w:rPr>
          <m:t>x</m:t>
        </m:r>
      </m:oMath>
      <w:r>
        <w:rPr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highlight w:val="none"/>
          <w:u w:val="none"/>
          <w:vertAlign w:val="baseline"/>
          <w:lang w:val="en-US" w:eastAsia="zh-CN" w:bidi="ar"/>
        </w:rPr>
        <w:t>结合能</w:t>
      </w: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示值误差，eV；</w:t>
      </w:r>
    </w:p>
    <w:p w14:paraId="1FFA4026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hAnsi="Cambria Math"/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acc>
      </m:oMath>
      <w:r>
        <w:rPr>
          <w:sz w:val="24"/>
          <w:szCs w:val="24"/>
        </w:rPr>
        <w:t>——</w:t>
      </w:r>
      <w:r>
        <w:rPr>
          <w:rFonts w:hint="eastAsia"/>
          <w:bCs/>
          <w:sz w:val="24"/>
          <w:szCs w:val="24"/>
          <w:lang w:val="en-US" w:eastAsia="zh-CN"/>
        </w:rPr>
        <w:t>结合能的</w:t>
      </w:r>
      <w:r>
        <w:rPr>
          <w:bCs/>
          <w:sz w:val="24"/>
          <w:szCs w:val="24"/>
        </w:rPr>
        <w:t>测量值的平均值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eV</w:t>
      </w:r>
      <w:r>
        <w:rPr>
          <w:rFonts w:hint="eastAsia" w:hAnsi="Cambria Math"/>
          <w:sz w:val="24"/>
          <w:szCs w:val="24"/>
        </w:rPr>
        <w:t>；</w:t>
      </w:r>
    </w:p>
    <w:p w14:paraId="00A46328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</w:pPr>
      <m:oMath>
        <m:sSub>
          <m:sSubPr>
            <m:ctrlPr>
              <w:rPr>
                <w:rFonts w:hint="default" w:ascii="Cambria Math" w:hAnsi="Cambria Math" w:cs="微软雅黑"/>
                <w:i/>
                <w:sz w:val="24"/>
                <w:szCs w:val="24"/>
                <w:highlight w:val="none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cs="微软雅黑"/>
                <w:sz w:val="24"/>
                <w:szCs w:val="24"/>
                <w:highlight w:val="none"/>
                <w:lang w:val="en-US" w:eastAsia="zh-CN"/>
              </w:rPr>
              <m:t>x</m:t>
            </m:r>
            <m:ctrlPr>
              <w:rPr>
                <w:rFonts w:hint="default" w:ascii="Cambria Math" w:hAnsi="Cambria Math" w:cs="微软雅黑"/>
                <w:i/>
                <w:sz w:val="24"/>
                <w:szCs w:val="24"/>
                <w:highlight w:val="none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微软雅黑"/>
                <w:sz w:val="24"/>
                <w:szCs w:val="24"/>
                <w:highlight w:val="none"/>
                <w:lang w:val="en-US" w:eastAsia="zh-CN"/>
              </w:rPr>
              <m:t>r</m:t>
            </m:r>
            <m:ctrlPr>
              <w:rPr>
                <w:rFonts w:hint="default" w:ascii="Cambria Math" w:hAnsi="Cambria Math" w:cs="微软雅黑"/>
                <w:i/>
                <w:sz w:val="24"/>
                <w:szCs w:val="24"/>
                <w:highlight w:val="none"/>
                <w:lang w:val="en-US" w:eastAsia="zh-CN"/>
              </w:rPr>
            </m:ctrlPr>
          </m:sub>
        </m:sSub>
      </m:oMath>
      <w:r>
        <w:rPr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highlight w:val="none"/>
          <w:u w:val="none"/>
          <w:vertAlign w:val="baseline"/>
          <w:lang w:val="en-US" w:eastAsia="zh-CN" w:bidi="ar"/>
        </w:rPr>
        <w:t>结合能标准</w:t>
      </w: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值，eV。</w:t>
      </w:r>
    </w:p>
    <w:p w14:paraId="32CCC233">
      <w:pPr>
        <w:spacing w:line="360" w:lineRule="auto"/>
        <w:outlineLvl w:val="1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校准结果如下：</w:t>
      </w:r>
    </w:p>
    <w:tbl>
      <w:tblPr>
        <w:tblW w:w="68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376"/>
        <w:gridCol w:w="1017"/>
        <w:gridCol w:w="1017"/>
        <w:gridCol w:w="1017"/>
        <w:gridCol w:w="1017"/>
      </w:tblGrid>
      <w:tr w14:paraId="49A32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83" w:hRule="atLeast"/>
          <w:jc w:val="center"/>
        </w:trPr>
        <w:tc>
          <w:tcPr>
            <w:tcW w:w="2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FA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峰位结合能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D6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Au 4f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vertAlign w:val="subscript"/>
                <w:lang w:val="en-US" w:eastAsia="zh-CN" w:bidi="ar"/>
              </w:rPr>
              <w:t>7/2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9E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Cu 2p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vertAlign w:val="subscript"/>
                <w:lang w:val="en-US" w:eastAsia="zh-CN" w:bidi="ar"/>
              </w:rPr>
              <w:t>3/2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B1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 3d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vertAlign w:val="subscript"/>
                <w:lang w:val="en-US" w:eastAsia="zh-CN" w:bidi="ar"/>
              </w:rPr>
              <w:t>5/2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AB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 1s</w:t>
            </w:r>
          </w:p>
        </w:tc>
      </w:tr>
      <w:tr w14:paraId="1D354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47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标准值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/eV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56CA6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84.00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E62AC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932.70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786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368.30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403A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284.48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3F0A0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D6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测量值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/eV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5A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FD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AFA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C96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368.29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C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284.49</w:t>
            </w:r>
          </w:p>
        </w:tc>
      </w:tr>
      <w:tr w14:paraId="0577E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139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FA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84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C1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B5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47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284.49</w:t>
            </w:r>
          </w:p>
        </w:tc>
      </w:tr>
      <w:tr w14:paraId="199EA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996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9B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87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D7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45F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368.29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8C4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284.5</w:t>
            </w:r>
          </w:p>
        </w:tc>
      </w:tr>
      <w:tr w14:paraId="2E346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451F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7C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02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83.99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547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E3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368.28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7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284.5</w:t>
            </w:r>
          </w:p>
        </w:tc>
      </w:tr>
      <w:tr w14:paraId="74C1F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F78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A8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0B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83.99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3E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8F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368.28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0B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284.5</w:t>
            </w:r>
          </w:p>
        </w:tc>
      </w:tr>
      <w:tr w14:paraId="070D2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C63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测量平均值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/eV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B2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84.00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1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932.77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BA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368.29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2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284.50 </w:t>
            </w:r>
          </w:p>
        </w:tc>
      </w:tr>
      <w:tr w14:paraId="6DEAC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2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F5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测量重复性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/eV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F7C27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DBA4B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7FC2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C6EB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</w:tr>
      <w:tr w14:paraId="38DE8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6F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示值误差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/eV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8E7C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4CA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4815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AA3D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</w:tr>
      <w:tr w14:paraId="5DDFA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1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扩展不确定度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U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=2)/eV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4D80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8BB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851F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054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0.12 </w:t>
            </w:r>
          </w:p>
        </w:tc>
      </w:tr>
    </w:tbl>
    <w:p w14:paraId="2088F9E3">
      <w:pPr>
        <w:spacing w:line="360" w:lineRule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</w:p>
    <w:p w14:paraId="028E9D3F">
      <w:pPr>
        <w:spacing w:line="360" w:lineRule="auto"/>
        <w:rPr>
          <w:rFonts w:hint="eastAsia"/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5</w:t>
      </w:r>
      <w:r>
        <w:rPr>
          <w:rFonts w:hint="eastAsia"/>
          <w:b/>
          <w:bCs/>
          <w:sz w:val="28"/>
          <w:szCs w:val="28"/>
          <w:highlight w:val="none"/>
          <w:lang w:eastAsia="zh-CN"/>
        </w:rPr>
        <w:t>、</w:t>
      </w:r>
      <w:r>
        <w:rPr>
          <w:rFonts w:hint="eastAsia"/>
          <w:b/>
          <w:bCs/>
          <w:sz w:val="28"/>
          <w:szCs w:val="28"/>
          <w:highlight w:val="none"/>
        </w:rPr>
        <w:t>峰值强度测量重复性</w:t>
      </w:r>
    </w:p>
    <w:p w14:paraId="570868DB">
      <w:pPr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从C 1s窄谱扣除背底后得到峰值强度，</w:t>
      </w:r>
      <w:r>
        <w:rPr>
          <w:rFonts w:hint="default" w:ascii="Times New Roman" w:hAnsi="Times New Roman" w:cs="Times New Roman"/>
          <w:sz w:val="24"/>
        </w:rPr>
        <w:t>计算5次峰值强度的测量重复性：</w:t>
      </w:r>
    </w:p>
    <w:p w14:paraId="46072CE3">
      <w:pPr>
        <w:spacing w:line="360" w:lineRule="auto"/>
        <w:jc w:val="right"/>
        <w:rPr>
          <w:rFonts w:hint="default" w:ascii="Times New Roman" w:hAnsi="Times New Roman" w:cs="Times New Roman"/>
          <w:sz w:val="24"/>
        </w:rPr>
      </w:pPr>
      <m:oMath>
        <m:r>
          <m:rPr/>
          <w:rPr>
            <w:rFonts w:hint="default" w:ascii="Cambria Math" w:hAnsi="Cambria Math" w:cs="Times New Roman"/>
            <w:kern w:val="24"/>
            <w:sz w:val="24"/>
          </w:rPr>
          <m:t>s</m:t>
        </m:r>
        <m:d>
          <m:dPr>
            <m:ctrlPr>
              <w:rPr>
                <w:rFonts w:hint="default" w:ascii="Cambria Math" w:hAnsi="Cambria Math" w:cs="Times New Roman"/>
                <w:i/>
                <w:kern w:val="24"/>
                <w:sz w:val="24"/>
              </w:rPr>
            </m:ctrlPr>
          </m:dPr>
          <m:e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I</m:t>
            </m:r>
            <m:ctrlPr>
              <w:rPr>
                <w:rFonts w:hint="default" w:ascii="Cambria Math" w:hAnsi="Cambria Math" w:cs="Times New Roman"/>
                <w:i/>
                <w:kern w:val="24"/>
                <w:sz w:val="24"/>
              </w:rPr>
            </m:ctrlPr>
          </m:e>
        </m:d>
        <m:r>
          <m:rPr/>
          <w:rPr>
            <w:rFonts w:hint="default" w:ascii="Cambria Math" w:hAnsi="Cambria Math" w:cs="Times New Roman"/>
            <w:sz w:val="24"/>
          </w:rPr>
          <m:t>=</m:t>
        </m:r>
        <m:f>
          <m:fPr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fPr>
          <m:num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num>
          <m:den>
            <m:acc>
              <m:accPr>
                <m:chr m:val="̅"/>
                <m:ctrlPr>
                  <w:rPr>
                    <w:rFonts w:hint="default" w:ascii="Cambria Math" w:hAnsi="Cambria Math" w:cs="Times New Roman"/>
                    <w:i/>
                    <w:sz w:val="24"/>
                  </w:rPr>
                </m:ctrlPr>
              </m:accPr>
              <m:e>
                <m:r>
                  <m:rPr/>
                  <w:rPr>
                    <w:rFonts w:hint="default" w:ascii="Cambria Math" w:hAnsi="Cambria Math" w:cs="Times New Roman"/>
                    <w:sz w:val="24"/>
                    <w:lang w:val="en-US" w:eastAsia="zh-CN"/>
                  </w:rPr>
                  <m:t>I</m:t>
                </m:r>
                <m:ctrlPr>
                  <w:rPr>
                    <w:rFonts w:hint="default" w:ascii="Cambria Math" w:hAnsi="Cambria Math" w:cs="Times New Roman"/>
                    <w:i/>
                    <w:sz w:val="24"/>
                  </w:rPr>
                </m:ctrlPr>
              </m:e>
            </m:acc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den>
        </m:f>
        <m:rad>
          <m:radPr>
            <m:degHide m:val="1"/>
            <m:ctrlPr>
              <w:rPr>
                <w:rFonts w:hint="default" w:ascii="Cambria Math" w:hAnsi="Cambria Math" w:eastAsia="等线" w:cs="Times New Roman"/>
                <w:i/>
                <w:iCs/>
                <w:color w:val="000000"/>
                <w:kern w:val="24"/>
                <w:sz w:val="24"/>
              </w:rPr>
            </m:ctrlPr>
          </m:radPr>
          <m:deg>
            <m:ctrlPr>
              <w:rPr>
                <w:rFonts w:hint="default" w:ascii="Cambria Math" w:hAnsi="Cambria Math" w:eastAsia="等线" w:cs="Times New Roman"/>
                <w:i/>
                <w:iCs/>
                <w:color w:val="000000"/>
                <w:kern w:val="24"/>
                <w:sz w:val="24"/>
              </w:rPr>
            </m:ctrlPr>
          </m:deg>
          <m:e>
            <m:f>
              <m:fPr>
                <m:ctrlPr>
                  <w:rPr>
                    <w:rFonts w:hint="default" w:ascii="Cambria Math" w:hAnsi="Cambria Math" w:eastAsia="等线" w:cs="Times New Roman"/>
                    <w:i/>
                    <w:iCs/>
                    <w:color w:val="000000"/>
                    <w:kern w:val="24"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hint="default" w:ascii="Cambria Math" w:hAnsi="Cambria Math" w:eastAsia="等线" w:cs="Times New Roman"/>
                        <w:color w:val="000000"/>
                        <w:kern w:val="24"/>
                        <w:sz w:val="24"/>
                      </w:rPr>
                      <m:t>i=1</m:t>
                    </m:r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hint="default" w:ascii="Cambria Math" w:hAnsi="Cambria Math" w:eastAsia="等线" w:cs="Times New Roman"/>
                        <w:color w:val="000000"/>
                        <w:kern w:val="24"/>
                        <w:sz w:val="24"/>
                      </w:rPr>
                      <m:t>n</m:t>
                    </m:r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hint="default" w:ascii="Cambria Math" w:hAnsi="Cambria Math" w:eastAsia="等线" w:cs="Times New Roman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hint="default" w:ascii="Cambria Math" w:hAnsi="Cambria Math" w:eastAsia="等线" w:cs="Times New Roman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4"/>
                                    <w:lang w:val="en-US" w:eastAsia="zh-CN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4"/>
                                    <w:vertAlign w:val="subscript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hint="default" w:ascii="Cambria Math" w:hAnsi="Cambria Math" w:eastAsia="等线" w:cs="Times New Roman"/>
                                <w:color w:val="000000"/>
                                <w:kern w:val="24"/>
                                <w:sz w:val="24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4"/>
                                    <w:lang w:val="en-US" w:eastAsia="zh-CN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hint="default" w:ascii="Cambria Math" w:hAnsi="Cambria Math" w:eastAsia="等线" w:cs="Times New Roman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e>
                        </m:d>
                        <m:ctrlPr>
                          <w:rPr>
                            <w:rFonts w:hint="default" w:ascii="Cambria Math" w:hAnsi="Cambria Math" w:eastAsia="等线" w:cs="Times New Roman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e>
                      <m:sup>
                        <m:r>
                          <m:rPr/>
                          <w:rPr>
                            <w:rFonts w:hint="default" w:ascii="Cambria Math" w:hAnsi="Cambria Math" w:eastAsia="等线" w:cs="Times New Roman"/>
                            <w:color w:val="000000"/>
                            <w:kern w:val="24"/>
                            <w:sz w:val="24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eastAsia="等线" w:cs="Times New Roman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up>
                    </m:sSup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e>
                </m:nary>
                <m:ctrlPr>
                  <w:rPr>
                    <w:rFonts w:hint="default" w:ascii="Cambria Math" w:hAnsi="Cambria Math" w:eastAsia="等线" w:cs="Times New Roman"/>
                    <w:i/>
                    <w:iCs/>
                    <w:color w:val="000000"/>
                    <w:kern w:val="24"/>
                    <w:sz w:val="24"/>
                  </w:rPr>
                </m:ctrlPr>
              </m:num>
              <m:den>
                <m:r>
                  <m:rPr/>
                  <w:rPr>
                    <w:rFonts w:hint="default" w:ascii="Cambria Math" w:hAnsi="Cambria Math" w:eastAsia="等线" w:cs="Times New Roman"/>
                    <w:color w:val="000000"/>
                    <w:kern w:val="24"/>
                    <w:sz w:val="24"/>
                  </w:rPr>
                  <m:t>n−1</m:t>
                </m:r>
                <m:ctrlPr>
                  <w:rPr>
                    <w:rFonts w:hint="default" w:ascii="Cambria Math" w:hAnsi="Cambria Math" w:eastAsia="等线" w:cs="Times New Roman"/>
                    <w:i/>
                    <w:iCs/>
                    <w:color w:val="000000"/>
                    <w:kern w:val="24"/>
                    <w:sz w:val="24"/>
                  </w:rPr>
                </m:ctrlPr>
              </m:den>
            </m:f>
            <m:ctrlPr>
              <w:rPr>
                <w:rFonts w:hint="default" w:ascii="Cambria Math" w:hAnsi="Cambria Math" w:eastAsia="等线" w:cs="Times New Roman"/>
                <w:i/>
                <w:iCs/>
                <w:color w:val="000000"/>
                <w:kern w:val="24"/>
                <w:sz w:val="24"/>
              </w:rPr>
            </m:ctrlPr>
          </m:e>
        </m:rad>
      </m:oMath>
      <w:r>
        <w:rPr>
          <w:rFonts w:hint="default" w:ascii="Times New Roman" w:hAnsi="Times New Roman" w:cs="Times New Roman"/>
          <w:sz w:val="24"/>
        </w:rPr>
        <w:t xml:space="preserve">                       （</w:t>
      </w:r>
      <w:r>
        <w:rPr>
          <w:rFonts w:hint="default" w:ascii="Times New Roman" w:hAnsi="Times New Roman" w:cs="Times New Roman"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>）</w:t>
      </w:r>
    </w:p>
    <w:p w14:paraId="39BAACEE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式中：</w:t>
      </w:r>
    </w:p>
    <w:p w14:paraId="41266759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m:oMath>
        <m:r>
          <m:rPr/>
          <w:rPr>
            <w:rFonts w:hint="default" w:ascii="Cambria Math" w:hAnsi="Cambria Math" w:cs="Times New Roman"/>
            <w:kern w:val="24"/>
            <w:sz w:val="24"/>
          </w:rPr>
          <m:t>s</m:t>
        </m:r>
        <m:d>
          <m:dPr>
            <m:ctrlPr>
              <w:rPr>
                <w:rFonts w:hint="default" w:ascii="Cambria Math" w:hAnsi="Cambria Math" w:cs="Times New Roman"/>
                <w:i/>
                <w:kern w:val="24"/>
                <w:sz w:val="24"/>
              </w:rPr>
            </m:ctrlPr>
          </m:dPr>
          <m:e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I</m:t>
            </m:r>
            <m:ctrlPr>
              <w:rPr>
                <w:rFonts w:hint="default" w:ascii="Cambria Math" w:hAnsi="Cambria Math" w:cs="Times New Roman"/>
                <w:i/>
                <w:kern w:val="24"/>
                <w:sz w:val="24"/>
              </w:rPr>
            </m:ctrlPr>
          </m:e>
        </m:d>
      </m:oMath>
      <w:r>
        <w:rPr>
          <w:rFonts w:hint="default" w:ascii="Times New Roman" w:hAnsi="Times New Roman" w:cs="Times New Roman"/>
          <w:iCs/>
          <w:sz w:val="24"/>
        </w:rPr>
        <w:t>——</w:t>
      </w:r>
      <w:r>
        <w:rPr>
          <w:rFonts w:hint="default" w:ascii="Times New Roman" w:hAnsi="Times New Roman" w:cs="Times New Roman"/>
          <w:sz w:val="24"/>
        </w:rPr>
        <w:t>峰值强度的测量重复性</w:t>
      </w:r>
      <w:r>
        <w:rPr>
          <w:rFonts w:hint="default" w:ascii="Times New Roman" w:hAnsi="Times New Roman" w:cs="Times New Roman"/>
          <w:sz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default" w:ascii="Times New Roman" w:hAnsi="Times New Roman" w:cs="Times New Roman"/>
          <w:sz w:val="24"/>
        </w:rPr>
        <w:t>；</w:t>
      </w:r>
    </w:p>
    <w:p w14:paraId="2B764325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i/>
          <w:iCs w:val="0"/>
          <w:sz w:val="24"/>
          <w:lang w:val="en-US" w:eastAsia="zh-CN"/>
        </w:rPr>
        <w:t>I</w:t>
      </w:r>
      <w:r>
        <w:rPr>
          <w:rFonts w:hint="default" w:ascii="Times New Roman" w:hAnsi="Times New Roman" w:cs="Times New Roman"/>
          <w:i/>
          <w:iCs w:val="0"/>
          <w:sz w:val="24"/>
          <w:vertAlign w:val="subscript"/>
          <w:lang w:val="en-US" w:eastAsia="zh-CN"/>
        </w:rPr>
        <w:t>i</w:t>
      </w:r>
      <w:r>
        <w:rPr>
          <w:rFonts w:hint="default" w:ascii="Times New Roman" w:hAnsi="Times New Roman" w:cs="Times New Roman"/>
          <w:iCs/>
          <w:sz w:val="24"/>
        </w:rPr>
        <w:t>——第</w:t>
      </w:r>
      <w:r>
        <w:rPr>
          <w:rFonts w:hint="default" w:ascii="Times New Roman" w:hAnsi="Times New Roman" w:cs="Times New Roman"/>
          <w:i/>
          <w:sz w:val="24"/>
        </w:rPr>
        <w:t>i</w:t>
      </w:r>
      <w:r>
        <w:rPr>
          <w:rFonts w:hint="default" w:ascii="Times New Roman" w:hAnsi="Times New Roman" w:cs="Times New Roman"/>
          <w:iCs/>
          <w:sz w:val="24"/>
        </w:rPr>
        <w:t>次</w:t>
      </w:r>
      <w:r>
        <w:rPr>
          <w:rFonts w:hint="default" w:ascii="Times New Roman" w:hAnsi="Times New Roman" w:cs="Times New Roman"/>
          <w:sz w:val="24"/>
        </w:rPr>
        <w:t>测量的峰值强度</w:t>
      </w:r>
      <w:r>
        <w:rPr>
          <w:rFonts w:hint="default" w:ascii="Times New Roman" w:hAnsi="Times New Roman" w:cs="Times New Roman"/>
          <w:iCs/>
          <w:sz w:val="24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counts/s(CPS)</w:t>
      </w:r>
      <w:r>
        <w:rPr>
          <w:rFonts w:hint="default" w:ascii="Times New Roman" w:hAnsi="Times New Roman" w:cs="Times New Roman"/>
          <w:iCs/>
          <w:sz w:val="24"/>
        </w:rPr>
        <w:t>；</w:t>
      </w:r>
    </w:p>
    <w:p w14:paraId="794B9CD3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m:oMath>
        <m:acc>
          <m:accPr>
            <m:chr m:val="̅"/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accPr>
          <m:e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I</m:t>
            </m:r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e>
        </m:acc>
      </m:oMath>
      <w:r>
        <w:rPr>
          <w:rFonts w:hint="default" w:ascii="Times New Roman" w:hAnsi="Times New Roman" w:cs="Times New Roman"/>
          <w:iCs/>
          <w:sz w:val="24"/>
        </w:rPr>
        <w:t>——</w:t>
      </w:r>
      <w:r>
        <w:rPr>
          <w:rFonts w:hint="default" w:ascii="Times New Roman" w:hAnsi="Times New Roman" w:cs="Times New Roman"/>
          <w:sz w:val="24"/>
        </w:rPr>
        <w:t>峰值强度的</w:t>
      </w:r>
      <w:r>
        <w:rPr>
          <w:rFonts w:hint="default" w:ascii="Times New Roman" w:hAnsi="Times New Roman" w:cs="Times New Roman"/>
          <w:sz w:val="24"/>
          <w:lang w:val="en-US" w:eastAsia="zh-CN"/>
        </w:rPr>
        <w:t>测量</w:t>
      </w:r>
      <w:r>
        <w:rPr>
          <w:rFonts w:hint="default" w:ascii="Times New Roman" w:hAnsi="Times New Roman" w:cs="Times New Roman"/>
          <w:sz w:val="24"/>
        </w:rPr>
        <w:t>平均值</w:t>
      </w:r>
      <w:r>
        <w:rPr>
          <w:rFonts w:hint="default" w:ascii="Times New Roman" w:hAnsi="Times New Roman" w:cs="Times New Roman"/>
          <w:iCs/>
          <w:sz w:val="24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counts/s(CPS)</w:t>
      </w:r>
      <w:r>
        <w:rPr>
          <w:rFonts w:hint="default" w:ascii="Times New Roman" w:hAnsi="Times New Roman" w:cs="Times New Roman"/>
          <w:sz w:val="24"/>
        </w:rPr>
        <w:t>；</w:t>
      </w:r>
    </w:p>
    <w:p w14:paraId="67E1AF64">
      <w:pPr>
        <w:rPr>
          <w:rFonts w:hint="eastAsia"/>
          <w:sz w:val="24"/>
          <w:highlight w:val="none"/>
          <w:lang w:val="en-US" w:eastAsia="zh-CN"/>
        </w:rPr>
      </w:pPr>
    </w:p>
    <w:p w14:paraId="09618156">
      <w:pPr>
        <w:spacing w:line="360" w:lineRule="auto"/>
        <w:outlineLvl w:val="1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校准结果如下：</w:t>
      </w:r>
    </w:p>
    <w:p w14:paraId="55039680">
      <w:pPr>
        <w:spacing w:line="360" w:lineRule="auto"/>
        <w:outlineLvl w:val="1"/>
        <w:rPr>
          <w:rFonts w:hint="eastAsia" w:ascii="宋体" w:hAnsi="宋体" w:cs="宋体"/>
          <w:sz w:val="24"/>
          <w:lang w:val="en-US" w:eastAsia="zh-CN"/>
        </w:rPr>
      </w:pPr>
    </w:p>
    <w:tbl>
      <w:tblPr>
        <w:tblStyle w:val="3"/>
        <w:tblW w:w="665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026"/>
        <w:gridCol w:w="1026"/>
        <w:gridCol w:w="1026"/>
        <w:gridCol w:w="1026"/>
        <w:gridCol w:w="1026"/>
        <w:gridCol w:w="1441"/>
      </w:tblGrid>
      <w:tr w14:paraId="5B8B3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0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3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03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测量值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/CPS</w:t>
            </w:r>
          </w:p>
        </w:tc>
        <w:tc>
          <w:tcPr>
            <w:tcW w:w="14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CE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测量重复性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/%</w:t>
            </w:r>
          </w:p>
        </w:tc>
      </w:tr>
      <w:tr w14:paraId="0F708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5E3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73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19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72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E9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C0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16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ABD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2D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 1s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峰值强度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0E1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139303.74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30F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138322.64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2A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138360.56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C3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137859.21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F97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138483.93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25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 </w:t>
            </w:r>
          </w:p>
        </w:tc>
      </w:tr>
    </w:tbl>
    <w:p w14:paraId="1A0AA3F4">
      <w:pPr>
        <w:rPr>
          <w:rFonts w:hint="eastAsia"/>
          <w:sz w:val="24"/>
          <w:highlight w:val="none"/>
          <w:lang w:val="en-US" w:eastAsia="zh-CN"/>
        </w:rPr>
      </w:pPr>
    </w:p>
    <w:p w14:paraId="611FB7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4BB3F1"/>
    <w:multiLevelType w:val="singleLevel"/>
    <w:tmpl w:val="794BB3F1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MDA3MmIyYjljYTEyZDI5ZjBmZjFkZGFhODdiMjYifQ=="/>
  </w:docVars>
  <w:rsids>
    <w:rsidRoot w:val="00000000"/>
    <w:rsid w:val="03080CA4"/>
    <w:rsid w:val="03283893"/>
    <w:rsid w:val="034A5312"/>
    <w:rsid w:val="03647119"/>
    <w:rsid w:val="04B97124"/>
    <w:rsid w:val="06F51A39"/>
    <w:rsid w:val="0749370E"/>
    <w:rsid w:val="087415D0"/>
    <w:rsid w:val="095505E7"/>
    <w:rsid w:val="0A6D7B38"/>
    <w:rsid w:val="0B4526F0"/>
    <w:rsid w:val="0B846A84"/>
    <w:rsid w:val="0BFC5C4D"/>
    <w:rsid w:val="0C7D1AA5"/>
    <w:rsid w:val="0C8D09A8"/>
    <w:rsid w:val="0C931AD8"/>
    <w:rsid w:val="0CA217EA"/>
    <w:rsid w:val="0EC817E1"/>
    <w:rsid w:val="10512C80"/>
    <w:rsid w:val="123B265F"/>
    <w:rsid w:val="13E74B01"/>
    <w:rsid w:val="14452516"/>
    <w:rsid w:val="14515858"/>
    <w:rsid w:val="16EE619E"/>
    <w:rsid w:val="181A30AD"/>
    <w:rsid w:val="18B06F86"/>
    <w:rsid w:val="1A6B3F22"/>
    <w:rsid w:val="1AF109C9"/>
    <w:rsid w:val="1D336D8F"/>
    <w:rsid w:val="1E914B90"/>
    <w:rsid w:val="21687E5E"/>
    <w:rsid w:val="21DF7F38"/>
    <w:rsid w:val="248F4E23"/>
    <w:rsid w:val="250E7771"/>
    <w:rsid w:val="25E87B5F"/>
    <w:rsid w:val="26A92AFC"/>
    <w:rsid w:val="27840543"/>
    <w:rsid w:val="280E605F"/>
    <w:rsid w:val="28BE630C"/>
    <w:rsid w:val="29266412"/>
    <w:rsid w:val="2A6F5B10"/>
    <w:rsid w:val="2AD119D3"/>
    <w:rsid w:val="2AD27817"/>
    <w:rsid w:val="2B0005C1"/>
    <w:rsid w:val="2CD63C1A"/>
    <w:rsid w:val="2F062B6D"/>
    <w:rsid w:val="2F9D601C"/>
    <w:rsid w:val="32552617"/>
    <w:rsid w:val="36413739"/>
    <w:rsid w:val="384004B6"/>
    <w:rsid w:val="38F44DFD"/>
    <w:rsid w:val="395A0580"/>
    <w:rsid w:val="3AA50B99"/>
    <w:rsid w:val="3B1A7757"/>
    <w:rsid w:val="3C0F436B"/>
    <w:rsid w:val="3C2228BC"/>
    <w:rsid w:val="3C9962E1"/>
    <w:rsid w:val="3D5D6152"/>
    <w:rsid w:val="3EC551B7"/>
    <w:rsid w:val="3FCE4C2F"/>
    <w:rsid w:val="40AD635E"/>
    <w:rsid w:val="40D37DDA"/>
    <w:rsid w:val="426A343A"/>
    <w:rsid w:val="43896016"/>
    <w:rsid w:val="47947ED7"/>
    <w:rsid w:val="47FD28CD"/>
    <w:rsid w:val="493A78FE"/>
    <w:rsid w:val="495A5150"/>
    <w:rsid w:val="4AB71882"/>
    <w:rsid w:val="4D7D140D"/>
    <w:rsid w:val="4D883876"/>
    <w:rsid w:val="50F8401E"/>
    <w:rsid w:val="52042732"/>
    <w:rsid w:val="53100598"/>
    <w:rsid w:val="53990C22"/>
    <w:rsid w:val="54F13856"/>
    <w:rsid w:val="55057239"/>
    <w:rsid w:val="55474FCF"/>
    <w:rsid w:val="5A184997"/>
    <w:rsid w:val="5B324BCF"/>
    <w:rsid w:val="5D5800B9"/>
    <w:rsid w:val="5E015B3F"/>
    <w:rsid w:val="5E1F3DB1"/>
    <w:rsid w:val="5E2F405E"/>
    <w:rsid w:val="5E455888"/>
    <w:rsid w:val="5EC01CFA"/>
    <w:rsid w:val="60481596"/>
    <w:rsid w:val="61382AF5"/>
    <w:rsid w:val="61F07FA8"/>
    <w:rsid w:val="62166767"/>
    <w:rsid w:val="64566A0F"/>
    <w:rsid w:val="64B10575"/>
    <w:rsid w:val="66456B14"/>
    <w:rsid w:val="67340937"/>
    <w:rsid w:val="6A1F1FCE"/>
    <w:rsid w:val="6BBD539F"/>
    <w:rsid w:val="6C8D35F8"/>
    <w:rsid w:val="6F0B5C80"/>
    <w:rsid w:val="721A47FB"/>
    <w:rsid w:val="73AA26AC"/>
    <w:rsid w:val="73FB6A64"/>
    <w:rsid w:val="742F5AE6"/>
    <w:rsid w:val="759E3B4B"/>
    <w:rsid w:val="76982C90"/>
    <w:rsid w:val="778F195E"/>
    <w:rsid w:val="79D12015"/>
    <w:rsid w:val="7AC07E9C"/>
    <w:rsid w:val="7B5436C8"/>
    <w:rsid w:val="7B957DF2"/>
    <w:rsid w:val="7BEB5B0A"/>
    <w:rsid w:val="7CBE34ED"/>
    <w:rsid w:val="7D9615AC"/>
    <w:rsid w:val="7EAD18D8"/>
    <w:rsid w:val="7EC5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outlineLvl w:val="0"/>
    </w:pPr>
    <w:rPr>
      <w:rFonts w:eastAsia="黑体"/>
      <w:b/>
      <w:kern w:val="44"/>
      <w:sz w:val="24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01"/>
    <w:basedOn w:val="4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31"/>
    <w:basedOn w:val="4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61"/>
    <w:basedOn w:val="4"/>
    <w:autoRedefine/>
    <w:qFormat/>
    <w:uiPriority w:val="0"/>
    <w:rPr>
      <w:rFonts w:hint="default" w:ascii="Times New Roman" w:hAnsi="Times New Roman" w:cs="Times New Roman"/>
      <w:i/>
      <w:iCs/>
      <w:color w:val="000000"/>
      <w:sz w:val="22"/>
      <w:szCs w:val="22"/>
      <w:u w:val="none"/>
    </w:rPr>
  </w:style>
  <w:style w:type="character" w:customStyle="1" w:styleId="9">
    <w:name w:val="font41"/>
    <w:basedOn w:val="4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51"/>
    <w:basedOn w:val="4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  <w:vertAlign w:val="subscript"/>
    </w:rPr>
  </w:style>
  <w:style w:type="character" w:customStyle="1" w:styleId="11">
    <w:name w:val="font21"/>
    <w:basedOn w:val="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2">
    <w:name w:val="font71"/>
    <w:basedOn w:val="4"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3">
    <w:name w:val="font81"/>
    <w:basedOn w:val="4"/>
    <w:qFormat/>
    <w:uiPriority w:val="0"/>
    <w:rPr>
      <w:rFonts w:hint="default" w:ascii="Times New Roman" w:hAnsi="Times New Roman" w:cs="Times New Roman"/>
      <w:i/>
      <w:iCs/>
      <w:color w:val="000000"/>
      <w:sz w:val="21"/>
      <w:szCs w:val="21"/>
      <w:u w:val="none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customStyle="1" w:styleId="15">
    <w:name w:val="正文1"/>
    <w:basedOn w:val="1"/>
    <w:autoRedefine/>
    <w:qFormat/>
    <w:uiPriority w:val="0"/>
    <w:pPr>
      <w:spacing w:line="360" w:lineRule="auto"/>
      <w:ind w:firstLine="480" w:firstLineChars="200"/>
    </w:pPr>
    <w:rPr>
      <w:rFonts w:ascii="Times New Roman" w:hAnsi="Times New Roman" w:eastAsia="宋体"/>
      <w:sz w:val="24"/>
      <w:szCs w:val="21"/>
    </w:rPr>
  </w:style>
  <w:style w:type="paragraph" w:customStyle="1" w:styleId="16">
    <w:name w:val="单位靠右"/>
    <w:basedOn w:val="17"/>
    <w:autoRedefine/>
    <w:qFormat/>
    <w:uiPriority w:val="0"/>
    <w:rPr>
      <w:rFonts w:eastAsiaTheme="minorEastAsia"/>
      <w:bCs/>
    </w:rPr>
  </w:style>
  <w:style w:type="paragraph" w:customStyle="1" w:styleId="17">
    <w:name w:val="公式靠右"/>
    <w:basedOn w:val="15"/>
    <w:autoRedefine/>
    <w:qFormat/>
    <w:uiPriority w:val="0"/>
    <w:pPr>
      <w:ind w:firstLine="420"/>
      <w:jc w:val="right"/>
    </w:pPr>
    <w:rPr>
      <w:position w:val="-30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1732</Words>
  <Characters>3758</Characters>
  <Lines>0</Lines>
  <Paragraphs>0</Paragraphs>
  <TotalTime>0</TotalTime>
  <ScaleCrop>false</ScaleCrop>
  <LinksUpToDate>false</LinksUpToDate>
  <CharactersWithSpaces>4480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2022-11-06T15:29:00Z</dcterms:created>
  <dc:creator>jzl</dc:creator>
  <cp:lastModifiedBy>jiazl</cp:lastModifiedBy>
  <dcterms:modified xsi:type="dcterms:W3CDTF">2025-09-11T13:25:16Z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B40BBA61717346508B733E590A912A6C</vt:lpwstr>
  </property>
  <property fmtid="{D5CDD505-2E9C-101B-9397-08002B2CF9AE}" pid="4" name="KSOTemplateDocerSaveRecord">
    <vt:lpwstr>eyJoZGlkIjoiMzEwNTM5NzYwMDRjMzkwZTVkZjY2ODkwMGIxNGU0OTUiLCJ1c2VySWQiOiIzNTAyMjQ0MDMifQ==</vt:lpwstr>
  </property>
</Properties>
</file>